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CA25" w14:textId="77777777" w:rsidR="00C727B1" w:rsidRPr="007F012F" w:rsidRDefault="00C727B1" w:rsidP="00A74A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581F84" w14:textId="77777777" w:rsidR="00C727B1" w:rsidRPr="007F012F" w:rsidRDefault="00C727B1" w:rsidP="00A74A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50DB1B3" w14:textId="78496B57" w:rsidR="008E1F3F" w:rsidRDefault="008E1F3F" w:rsidP="00A74A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01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SMLOUVA</w:t>
      </w:r>
    </w:p>
    <w:p w14:paraId="3DECCF1B" w14:textId="2307581E" w:rsidR="00D706AD" w:rsidRPr="007F012F" w:rsidRDefault="00D706AD" w:rsidP="00A74A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 POSKYTOVÁNÍ SLUŽEB</w:t>
      </w:r>
    </w:p>
    <w:p w14:paraId="42970814" w14:textId="77777777" w:rsidR="00562283" w:rsidRPr="007F012F" w:rsidRDefault="00562283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074BF125" w14:textId="77777777" w:rsidR="00FD1444" w:rsidRPr="007F012F" w:rsidRDefault="00FD1444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587FAD1" w14:textId="3D566866" w:rsidR="00D60C47" w:rsidRPr="00A74A4F" w:rsidRDefault="00D60C47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A74A4F">
        <w:rPr>
          <w:rFonts w:ascii="Times New Roman" w:eastAsia="Times New Roman" w:hAnsi="Times New Roman" w:cs="Times New Roman"/>
          <w:i/>
          <w:iCs/>
          <w:highlight w:val="lightGray"/>
          <w:lang w:eastAsia="cs-CZ"/>
        </w:rPr>
        <w:t>varianta, kdy je objednatelem právnická osoba:</w:t>
      </w:r>
    </w:p>
    <w:p w14:paraId="7CAE289F" w14:textId="4B5C65F8" w:rsidR="00D60C47" w:rsidRPr="00A74A4F" w:rsidRDefault="00D60C47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A74A4F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[název společnosti]</w:t>
      </w:r>
      <w:r w:rsidRPr="00A74A4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40594FFA" w14:textId="77777777" w:rsidR="00D60C47" w:rsidRPr="00A74A4F" w:rsidRDefault="00D60C47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[sídlo společnosti dle obchodního rejstříku]</w:t>
      </w:r>
    </w:p>
    <w:p w14:paraId="3D5DF92B" w14:textId="77777777" w:rsidR="00D60C47" w:rsidRPr="00A74A4F" w:rsidRDefault="00D60C47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[identifikační číslo]</w:t>
      </w:r>
    </w:p>
    <w:p w14:paraId="592CCE2C" w14:textId="77777777" w:rsidR="00D60C47" w:rsidRPr="00A74A4F" w:rsidRDefault="00D60C47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zastoupená: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[jméno, příjemní]</w:t>
      </w:r>
      <w:r w:rsidRPr="00A74A4F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[funkce]</w:t>
      </w:r>
    </w:p>
    <w:p w14:paraId="26EE48E0" w14:textId="219F2325" w:rsidR="00D60C47" w:rsidRPr="00A74A4F" w:rsidRDefault="00D60C47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zapsaná v obchodním rejstříku vedeném </w:t>
      </w:r>
      <w:r w:rsidR="00115AAC" w:rsidRPr="00115AAC">
        <w:rPr>
          <w:rFonts w:ascii="Times New Roman" w:hAnsi="Times New Roman" w:cs="Times New Roman"/>
          <w:color w:val="000000"/>
          <w:highlight w:val="yellow"/>
        </w:rPr>
        <w:t>Městským</w:t>
      </w:r>
      <w:r w:rsidR="00115AAC" w:rsidRPr="00115AAC">
        <w:rPr>
          <w:rFonts w:ascii="Times New Roman" w:hAnsi="Times New Roman" w:cs="Times New Roman"/>
          <w:color w:val="000000"/>
          <w:highlight w:val="lightGray"/>
        </w:rPr>
        <w:t xml:space="preserve"> / </w:t>
      </w:r>
      <w:r w:rsidR="00115AAC" w:rsidRPr="00115AAC">
        <w:rPr>
          <w:rFonts w:ascii="Times New Roman" w:hAnsi="Times New Roman" w:cs="Times New Roman"/>
          <w:color w:val="000000"/>
          <w:highlight w:val="yellow"/>
        </w:rPr>
        <w:t>Krajským</w:t>
      </w:r>
      <w:r w:rsidR="00115AAC" w:rsidRPr="00115AAC">
        <w:rPr>
          <w:rFonts w:ascii="Times New Roman" w:hAnsi="Times New Roman" w:cs="Times New Roman"/>
          <w:color w:val="000000"/>
        </w:rPr>
        <w:t xml:space="preserve"> </w:t>
      </w:r>
      <w:r w:rsidRPr="00A74A4F">
        <w:rPr>
          <w:rFonts w:ascii="Times New Roman" w:eastAsia="Times New Roman" w:hAnsi="Times New Roman" w:cs="Times New Roman"/>
          <w:lang w:eastAsia="cs-CZ"/>
        </w:rPr>
        <w:t xml:space="preserve">soudem v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[město]</w:t>
      </w:r>
      <w:r w:rsidRPr="00A74A4F">
        <w:rPr>
          <w:rFonts w:ascii="Times New Roman" w:eastAsia="Times New Roman" w:hAnsi="Times New Roman" w:cs="Times New Roman"/>
          <w:lang w:eastAsia="cs-CZ"/>
        </w:rPr>
        <w:t xml:space="preserve">, sp. zn.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[spisová značka zápisu]</w:t>
      </w:r>
    </w:p>
    <w:p w14:paraId="1E6E7984" w14:textId="77777777" w:rsidR="00D60C47" w:rsidRPr="00A74A4F" w:rsidRDefault="00D60C47" w:rsidP="00A74A4F">
      <w:pPr>
        <w:spacing w:after="0" w:line="276" w:lineRule="auto"/>
        <w:ind w:right="7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F388304" w14:textId="4837108C" w:rsidR="00D60C47" w:rsidRPr="00A74A4F" w:rsidRDefault="00D60C47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A74A4F">
        <w:rPr>
          <w:rFonts w:ascii="Times New Roman" w:eastAsia="Times New Roman" w:hAnsi="Times New Roman" w:cs="Times New Roman"/>
          <w:i/>
          <w:iCs/>
          <w:highlight w:val="lightGray"/>
          <w:lang w:eastAsia="cs-CZ"/>
        </w:rPr>
        <w:t>varianta, kdy je objednatelem fyzická osoba:</w:t>
      </w:r>
    </w:p>
    <w:p w14:paraId="0606DD90" w14:textId="77777777" w:rsidR="00D60C47" w:rsidRPr="00A74A4F" w:rsidRDefault="00D60C47" w:rsidP="00A74A4F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A74A4F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pan / paní</w:t>
      </w:r>
      <w:r w:rsidRPr="00A74A4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A74A4F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[jméno, příjmení]</w:t>
      </w:r>
      <w:r w:rsidRPr="00A74A4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506E9E20" w14:textId="77777777" w:rsidR="00D60C47" w:rsidRPr="00A74A4F" w:rsidRDefault="00D60C47" w:rsidP="00A74A4F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[sídlo dle živnostenského rejstříku]</w:t>
      </w:r>
    </w:p>
    <w:p w14:paraId="3EB51009" w14:textId="77777777" w:rsidR="00D60C47" w:rsidRPr="00A74A4F" w:rsidRDefault="00D60C47" w:rsidP="00A74A4F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nar. dne: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[datum narození]</w:t>
      </w:r>
    </w:p>
    <w:p w14:paraId="4334FE03" w14:textId="77777777" w:rsidR="00D60C47" w:rsidRPr="00A74A4F" w:rsidRDefault="00D60C47" w:rsidP="00A74A4F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[identifikační číslo]</w:t>
      </w:r>
    </w:p>
    <w:p w14:paraId="037F0461" w14:textId="77777777" w:rsidR="00FD1444" w:rsidRPr="00A74A4F" w:rsidRDefault="00FD1444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AD7B788" w14:textId="77777777" w:rsidR="00FD1444" w:rsidRPr="00A74A4F" w:rsidRDefault="00FD1444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74A4F">
        <w:rPr>
          <w:rFonts w:ascii="Times New Roman" w:hAnsi="Times New Roman" w:cs="Times New Roman"/>
          <w:color w:val="000000" w:themeColor="text1"/>
          <w:shd w:val="clear" w:color="auto" w:fill="FFFFFF"/>
        </w:rPr>
        <w:t>(dále jen jako „</w:t>
      </w:r>
      <w:r w:rsidRPr="00A74A4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Objednatel</w:t>
      </w:r>
      <w:r w:rsidRPr="00A74A4F">
        <w:rPr>
          <w:rFonts w:ascii="Times New Roman" w:hAnsi="Times New Roman" w:cs="Times New Roman"/>
          <w:color w:val="000000" w:themeColor="text1"/>
          <w:shd w:val="clear" w:color="auto" w:fill="FFFFFF"/>
        </w:rPr>
        <w:t>“)</w:t>
      </w:r>
    </w:p>
    <w:p w14:paraId="00A8C263" w14:textId="77777777" w:rsidR="00FD1444" w:rsidRPr="00A74A4F" w:rsidRDefault="00FD1444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5360B9B" w14:textId="77777777" w:rsidR="00FD1444" w:rsidRPr="00A74A4F" w:rsidRDefault="00FD1444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74A4F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</w:p>
    <w:p w14:paraId="656829A0" w14:textId="77777777" w:rsidR="00FD1444" w:rsidRPr="00A74A4F" w:rsidRDefault="00FD1444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CECA563" w14:textId="38C44EFB" w:rsidR="00D706AD" w:rsidRPr="00A74A4F" w:rsidRDefault="00D706AD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A74A4F">
        <w:rPr>
          <w:rFonts w:ascii="Times New Roman" w:eastAsia="Times New Roman" w:hAnsi="Times New Roman" w:cs="Times New Roman"/>
          <w:i/>
          <w:iCs/>
          <w:highlight w:val="lightGray"/>
          <w:lang w:eastAsia="cs-CZ"/>
        </w:rPr>
        <w:t>varianta, kdy je poskytovatelem právnická osoba:</w:t>
      </w:r>
    </w:p>
    <w:p w14:paraId="0D91981E" w14:textId="32C0C9B0" w:rsidR="00D706AD" w:rsidRPr="00A74A4F" w:rsidRDefault="00D706AD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A74A4F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[název společnosti]</w:t>
      </w:r>
      <w:r w:rsidRPr="00A74A4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25855F83" w14:textId="77777777" w:rsidR="00D706AD" w:rsidRPr="00A74A4F" w:rsidRDefault="00D706AD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[sídlo společnosti dle obchodního rejstříku]</w:t>
      </w:r>
    </w:p>
    <w:p w14:paraId="08ADE94E" w14:textId="77777777" w:rsidR="00D706AD" w:rsidRPr="00A74A4F" w:rsidRDefault="00D706AD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[identifikační číslo]</w:t>
      </w:r>
    </w:p>
    <w:p w14:paraId="12DBF81B" w14:textId="77777777" w:rsidR="00D706AD" w:rsidRPr="00A74A4F" w:rsidRDefault="00D706AD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zastoupená: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[jméno, příjemní]</w:t>
      </w:r>
      <w:r w:rsidRPr="00A74A4F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[funkce]</w:t>
      </w:r>
    </w:p>
    <w:p w14:paraId="1BC9E214" w14:textId="2A34124A" w:rsidR="00D706AD" w:rsidRPr="00A74A4F" w:rsidRDefault="00D706AD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zapsaná v obchodním rejstříku </w:t>
      </w:r>
      <w:r w:rsidRPr="00115AAC">
        <w:rPr>
          <w:rFonts w:ascii="Times New Roman" w:eastAsia="Times New Roman" w:hAnsi="Times New Roman" w:cs="Times New Roman"/>
          <w:lang w:eastAsia="cs-CZ"/>
        </w:rPr>
        <w:t xml:space="preserve">vedeném </w:t>
      </w:r>
      <w:r w:rsidR="00115AAC" w:rsidRPr="00115AAC">
        <w:rPr>
          <w:rFonts w:ascii="Times New Roman" w:hAnsi="Times New Roman" w:cs="Times New Roman"/>
          <w:color w:val="000000"/>
          <w:highlight w:val="yellow"/>
        </w:rPr>
        <w:t>Městským</w:t>
      </w:r>
      <w:r w:rsidR="00115AAC" w:rsidRPr="00115AAC">
        <w:rPr>
          <w:rFonts w:ascii="Times New Roman" w:hAnsi="Times New Roman" w:cs="Times New Roman"/>
          <w:color w:val="000000"/>
          <w:highlight w:val="lightGray"/>
        </w:rPr>
        <w:t xml:space="preserve"> / </w:t>
      </w:r>
      <w:r w:rsidR="00115AAC" w:rsidRPr="00115AAC">
        <w:rPr>
          <w:rFonts w:ascii="Times New Roman" w:hAnsi="Times New Roman" w:cs="Times New Roman"/>
          <w:color w:val="000000"/>
          <w:highlight w:val="yellow"/>
        </w:rPr>
        <w:t>Krajským</w:t>
      </w:r>
      <w:r w:rsidR="00115AAC" w:rsidRPr="00115AAC">
        <w:rPr>
          <w:rFonts w:ascii="Times New Roman" w:hAnsi="Times New Roman" w:cs="Times New Roman"/>
          <w:color w:val="000000"/>
        </w:rPr>
        <w:t xml:space="preserve"> </w:t>
      </w:r>
      <w:r w:rsidRPr="00115AAC">
        <w:rPr>
          <w:rFonts w:ascii="Times New Roman" w:eastAsia="Times New Roman" w:hAnsi="Times New Roman" w:cs="Times New Roman"/>
          <w:lang w:eastAsia="cs-CZ"/>
        </w:rPr>
        <w:t>soudem</w:t>
      </w:r>
      <w:r w:rsidRPr="00A74A4F">
        <w:rPr>
          <w:rFonts w:ascii="Times New Roman" w:eastAsia="Times New Roman" w:hAnsi="Times New Roman" w:cs="Times New Roman"/>
          <w:lang w:eastAsia="cs-CZ"/>
        </w:rPr>
        <w:t xml:space="preserve"> v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[město]</w:t>
      </w:r>
      <w:r w:rsidRPr="00A74A4F">
        <w:rPr>
          <w:rFonts w:ascii="Times New Roman" w:eastAsia="Times New Roman" w:hAnsi="Times New Roman" w:cs="Times New Roman"/>
          <w:lang w:eastAsia="cs-CZ"/>
        </w:rPr>
        <w:t xml:space="preserve">, sp. zn.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[spisová značka zápisu]</w:t>
      </w:r>
    </w:p>
    <w:p w14:paraId="2AF2CA92" w14:textId="77777777" w:rsidR="00D706AD" w:rsidRPr="00A74A4F" w:rsidRDefault="00D706AD" w:rsidP="00A74A4F">
      <w:pPr>
        <w:spacing w:after="0" w:line="276" w:lineRule="auto"/>
        <w:ind w:right="7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3F520A72" w14:textId="5FE9FAE5" w:rsidR="00D706AD" w:rsidRPr="00A74A4F" w:rsidRDefault="00D706AD" w:rsidP="00A74A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A74A4F">
        <w:rPr>
          <w:rFonts w:ascii="Times New Roman" w:eastAsia="Times New Roman" w:hAnsi="Times New Roman" w:cs="Times New Roman"/>
          <w:i/>
          <w:iCs/>
          <w:highlight w:val="lightGray"/>
          <w:lang w:eastAsia="cs-CZ"/>
        </w:rPr>
        <w:t>varianta, kdy je poskytovatelem fyzická osoba:</w:t>
      </w:r>
    </w:p>
    <w:p w14:paraId="49679539" w14:textId="77777777" w:rsidR="00D706AD" w:rsidRPr="00A74A4F" w:rsidRDefault="00D706AD" w:rsidP="00A74A4F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A74A4F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pan / paní</w:t>
      </w:r>
      <w:r w:rsidRPr="00A74A4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A74A4F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[jméno, příjmení]</w:t>
      </w:r>
      <w:r w:rsidRPr="00A74A4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25D4956F" w14:textId="77777777" w:rsidR="00D706AD" w:rsidRPr="00A74A4F" w:rsidRDefault="00D706AD" w:rsidP="00A74A4F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[sídlo dle živnostenského rejstříku]</w:t>
      </w:r>
    </w:p>
    <w:p w14:paraId="6775821D" w14:textId="77777777" w:rsidR="00D706AD" w:rsidRPr="00A74A4F" w:rsidRDefault="00D706AD" w:rsidP="00A74A4F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nar. dne: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[datum narození]</w:t>
      </w:r>
    </w:p>
    <w:p w14:paraId="220D749E" w14:textId="77777777" w:rsidR="00D706AD" w:rsidRPr="00A74A4F" w:rsidRDefault="00D706AD" w:rsidP="00A74A4F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A74A4F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A74A4F">
        <w:rPr>
          <w:rFonts w:ascii="Times New Roman" w:eastAsia="Times New Roman" w:hAnsi="Times New Roman" w:cs="Times New Roman"/>
          <w:highlight w:val="yellow"/>
          <w:lang w:eastAsia="cs-CZ"/>
        </w:rPr>
        <w:t>[identifikační číslo]</w:t>
      </w:r>
    </w:p>
    <w:p w14:paraId="5322D806" w14:textId="77777777" w:rsidR="00FD1444" w:rsidRPr="00A74A4F" w:rsidRDefault="00FD1444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AC64F18" w14:textId="77777777" w:rsidR="00FD1444" w:rsidRPr="00A74A4F" w:rsidRDefault="00FD1444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74A4F">
        <w:rPr>
          <w:rFonts w:ascii="Times New Roman" w:hAnsi="Times New Roman" w:cs="Times New Roman"/>
          <w:color w:val="000000" w:themeColor="text1"/>
        </w:rPr>
        <w:t>(dále jen jako „</w:t>
      </w:r>
      <w:r w:rsidRPr="00A74A4F">
        <w:rPr>
          <w:rFonts w:ascii="Times New Roman" w:hAnsi="Times New Roman" w:cs="Times New Roman"/>
          <w:b/>
          <w:bCs/>
          <w:color w:val="000000" w:themeColor="text1"/>
        </w:rPr>
        <w:t>Poskytovatel</w:t>
      </w:r>
      <w:r w:rsidRPr="00A74A4F">
        <w:rPr>
          <w:rFonts w:ascii="Times New Roman" w:hAnsi="Times New Roman" w:cs="Times New Roman"/>
          <w:color w:val="000000" w:themeColor="text1"/>
        </w:rPr>
        <w:t>“)</w:t>
      </w:r>
    </w:p>
    <w:p w14:paraId="029CA6CB" w14:textId="77777777" w:rsidR="00763708" w:rsidRPr="00A74A4F" w:rsidRDefault="00763708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CE2E5BB" w14:textId="46CFFE76" w:rsidR="00D60C47" w:rsidRPr="00A74A4F" w:rsidRDefault="00D60C47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74A4F">
        <w:rPr>
          <w:rFonts w:ascii="Times New Roman" w:hAnsi="Times New Roman" w:cs="Times New Roman"/>
          <w:color w:val="000000" w:themeColor="text1"/>
        </w:rPr>
        <w:t>uzavřená níže uvedeného dne, měsíce a roku podle § 1746 odst. 2 zákona č. 89/2012 Sb., občanský zákoník</w:t>
      </w:r>
      <w:r w:rsidR="00B45812">
        <w:rPr>
          <w:rFonts w:ascii="Times New Roman" w:hAnsi="Times New Roman" w:cs="Times New Roman"/>
          <w:color w:val="000000" w:themeColor="text1"/>
        </w:rPr>
        <w:t xml:space="preserve"> </w:t>
      </w:r>
      <w:r w:rsidRPr="00A74A4F">
        <w:rPr>
          <w:rFonts w:ascii="Times New Roman" w:hAnsi="Times New Roman" w:cs="Times New Roman"/>
          <w:color w:val="000000" w:themeColor="text1"/>
        </w:rPr>
        <w:t>(dále jen „</w:t>
      </w:r>
      <w:r w:rsidRPr="00A74A4F">
        <w:rPr>
          <w:rFonts w:ascii="Times New Roman" w:hAnsi="Times New Roman" w:cs="Times New Roman"/>
          <w:b/>
          <w:bCs/>
          <w:color w:val="000000" w:themeColor="text1"/>
        </w:rPr>
        <w:t>občanský zákoník</w:t>
      </w:r>
      <w:r w:rsidRPr="00A74A4F">
        <w:rPr>
          <w:rFonts w:ascii="Times New Roman" w:hAnsi="Times New Roman" w:cs="Times New Roman"/>
          <w:color w:val="000000" w:themeColor="text1"/>
        </w:rPr>
        <w:t>“), tuto</w:t>
      </w:r>
    </w:p>
    <w:p w14:paraId="1501D646" w14:textId="77777777" w:rsidR="00D60C47" w:rsidRPr="00A74A4F" w:rsidRDefault="00D60C47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7088D81" w14:textId="77777777" w:rsidR="00D60C47" w:rsidRPr="00A74A4F" w:rsidRDefault="00D60C47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392C385" w14:textId="77777777" w:rsidR="00E863EA" w:rsidRDefault="00D60C47" w:rsidP="00A74A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smlouvu </w:t>
      </w:r>
    </w:p>
    <w:p w14:paraId="27147AB4" w14:textId="253D1671" w:rsidR="00D60C47" w:rsidRPr="00A74A4F" w:rsidRDefault="00D60C47" w:rsidP="00A74A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poskytování služeb</w:t>
      </w:r>
    </w:p>
    <w:p w14:paraId="1C4DB9F0" w14:textId="77777777" w:rsidR="00D60C47" w:rsidRPr="00A74A4F" w:rsidRDefault="00D60C47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041C8FD" w14:textId="34E917D1" w:rsidR="00C727B1" w:rsidRPr="00A74A4F" w:rsidRDefault="00C727B1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553FAA98" w14:textId="77777777" w:rsidR="00637511" w:rsidRPr="00A74A4F" w:rsidRDefault="00637511" w:rsidP="00A74A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</w:rPr>
        <w:t>I.</w:t>
      </w:r>
    </w:p>
    <w:p w14:paraId="06806AEE" w14:textId="31E1C087" w:rsidR="00637511" w:rsidRPr="00A74A4F" w:rsidRDefault="00637511" w:rsidP="00A74A4F">
      <w:pPr>
        <w:spacing w:after="0" w:line="276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  <w:u w:color="000000"/>
        </w:rPr>
        <w:t>Předmět smlouvy</w:t>
      </w:r>
    </w:p>
    <w:p w14:paraId="0792DA8C" w14:textId="77777777" w:rsidR="00637511" w:rsidRPr="00A74A4F" w:rsidRDefault="00637511" w:rsidP="00A74A4F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13FC2668" w14:textId="3C881AD5" w:rsidR="004F2A82" w:rsidRPr="00A74A4F" w:rsidRDefault="0004731B" w:rsidP="00A74A4F">
      <w:pPr>
        <w:pStyle w:val="Zkladntext"/>
        <w:numPr>
          <w:ilvl w:val="0"/>
          <w:numId w:val="16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Předmětem této smlouvy je závazek Poskytovatele poskytnout Objednateli služby blíže vymezené v příloze č. 1 této smlouvy (dále jen „</w:t>
      </w:r>
      <w:r w:rsidRPr="00A74A4F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cs-CZ"/>
        </w:rPr>
        <w:t>Služby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“) a závazek Objednatele uhradit za </w:t>
      </w:r>
      <w:r w:rsidR="00B51427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řádně a včas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poskytnut</w:t>
      </w:r>
      <w:r w:rsidR="00B51427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é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Služb</w:t>
      </w:r>
      <w:r w:rsidR="00833167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y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Poskytovateli odměnu dle čl. III</w:t>
      </w:r>
      <w:r w:rsidR="00464D3F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.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této smlouvy.</w:t>
      </w:r>
      <w:r w:rsidR="009934F6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</w:t>
      </w:r>
    </w:p>
    <w:p w14:paraId="42194F84" w14:textId="77777777" w:rsidR="004F2A82" w:rsidRPr="00A74A4F" w:rsidRDefault="004F2A82" w:rsidP="00A74A4F">
      <w:pPr>
        <w:pStyle w:val="Zkladntext"/>
        <w:tabs>
          <w:tab w:val="left" w:pos="0"/>
        </w:tabs>
        <w:spacing w:line="276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77BCC82E" w14:textId="08DFFD11" w:rsidR="00637511" w:rsidRPr="00A74A4F" w:rsidRDefault="009934F6" w:rsidP="00A74A4F">
      <w:pPr>
        <w:pStyle w:val="Zkladntext"/>
        <w:numPr>
          <w:ilvl w:val="0"/>
          <w:numId w:val="16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Služby budou dodány v termínu a způsobem blíže specifikovaným v příloze č. 1 této smlouvy. </w:t>
      </w:r>
    </w:p>
    <w:p w14:paraId="2DF4B8D9" w14:textId="07CC9D71" w:rsidR="0004731B" w:rsidRPr="00A74A4F" w:rsidRDefault="0004731B" w:rsidP="00A74A4F">
      <w:pPr>
        <w:pStyle w:val="Nadpis2"/>
        <w:spacing w:line="276" w:lineRule="auto"/>
        <w:ind w:left="2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none"/>
          <w:lang w:val="cs-CZ"/>
        </w:rPr>
      </w:pPr>
    </w:p>
    <w:p w14:paraId="4FC09FC3" w14:textId="77777777" w:rsidR="0004731B" w:rsidRPr="00A74A4F" w:rsidRDefault="0004731B" w:rsidP="00A74A4F">
      <w:pPr>
        <w:pStyle w:val="Nadpis2"/>
        <w:spacing w:line="276" w:lineRule="auto"/>
        <w:ind w:left="2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none"/>
          <w:lang w:val="cs-CZ"/>
        </w:rPr>
      </w:pPr>
    </w:p>
    <w:p w14:paraId="20588CB1" w14:textId="1704CB37" w:rsidR="00637511" w:rsidRPr="00A74A4F" w:rsidRDefault="00637511" w:rsidP="00A74A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</w:rPr>
        <w:t>II.</w:t>
      </w:r>
    </w:p>
    <w:p w14:paraId="0526B4EF" w14:textId="264E9BDC" w:rsidR="00637511" w:rsidRPr="00A74A4F" w:rsidRDefault="004F2A82" w:rsidP="00A74A4F">
      <w:pPr>
        <w:spacing w:after="0" w:line="276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  <w:u w:color="000000"/>
        </w:rPr>
        <w:t xml:space="preserve">Práva </w:t>
      </w:r>
      <w:r w:rsidR="00EB1FD4" w:rsidRPr="00A74A4F">
        <w:rPr>
          <w:rFonts w:ascii="Times New Roman" w:hAnsi="Times New Roman" w:cs="Times New Roman"/>
          <w:b/>
          <w:bCs/>
          <w:color w:val="000000" w:themeColor="text1"/>
          <w:u w:color="000000"/>
        </w:rPr>
        <w:t>a povinnosti smluvních stran</w:t>
      </w:r>
    </w:p>
    <w:p w14:paraId="40C8ED29" w14:textId="77777777" w:rsidR="00F05DC4" w:rsidRPr="00A74A4F" w:rsidRDefault="00F05DC4" w:rsidP="00A74A4F">
      <w:pPr>
        <w:pStyle w:val="Zkladntext"/>
        <w:tabs>
          <w:tab w:val="left" w:pos="0"/>
        </w:tabs>
        <w:spacing w:line="276" w:lineRule="auto"/>
        <w:ind w:left="0" w:right="123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6D8A6582" w14:textId="1902473D" w:rsidR="0004731B" w:rsidRPr="00A74A4F" w:rsidRDefault="0004731B" w:rsidP="00A74A4F">
      <w:pPr>
        <w:pStyle w:val="Zkladntext"/>
        <w:numPr>
          <w:ilvl w:val="0"/>
          <w:numId w:val="17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Poskytovatel se zavazuje Služby poskytovat řádně, dle svých nejlepších </w:t>
      </w:r>
      <w:r w:rsidR="00F30ED7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znalostí a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schopností</w:t>
      </w:r>
      <w:r w:rsidR="002A241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, postupovat vždy v souladu s veškerými právními předpisy platnými na území České republiky </w:t>
      </w:r>
      <w:r w:rsidR="002A2411" w:rsidRPr="00A74A4F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cs-CZ"/>
        </w:rPr>
        <w:t>a rovněž se zavazuje dodržovat vnitřní předpisy Objednatele, s nimiž byl před podpisem této smlouvy seznámen</w:t>
      </w:r>
      <w:r w:rsidR="002A241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.</w:t>
      </w:r>
    </w:p>
    <w:p w14:paraId="2AEDC391" w14:textId="144448BA" w:rsidR="004E0351" w:rsidRPr="00A74A4F" w:rsidRDefault="004E0351" w:rsidP="00A74A4F">
      <w:pPr>
        <w:pStyle w:val="Zkladntext"/>
        <w:tabs>
          <w:tab w:val="left" w:pos="0"/>
        </w:tabs>
        <w:spacing w:line="276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644A0C8A" w14:textId="17C10C14" w:rsidR="00293CC9" w:rsidRPr="00A74A4F" w:rsidRDefault="00293CC9" w:rsidP="00A74A4F">
      <w:pPr>
        <w:pStyle w:val="Zkladntext"/>
        <w:numPr>
          <w:ilvl w:val="0"/>
          <w:numId w:val="17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Poskytovatel neručí za obsah a právní přípustnost a kvalitu informac</w:t>
      </w:r>
      <w:r w:rsidR="00DC273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í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či podklad</w:t>
      </w:r>
      <w:r w:rsidR="00DC273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ů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předan</w:t>
      </w:r>
      <w:r w:rsidR="00F27179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ých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mu Objednatelem. </w:t>
      </w:r>
    </w:p>
    <w:p w14:paraId="07D0028C" w14:textId="77777777" w:rsidR="00293CC9" w:rsidRPr="00A74A4F" w:rsidRDefault="00293CC9" w:rsidP="00A74A4F">
      <w:pPr>
        <w:pStyle w:val="Zkladntext"/>
        <w:tabs>
          <w:tab w:val="left" w:pos="0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551DFD47" w14:textId="534D1867" w:rsidR="00B251ED" w:rsidRPr="00A74A4F" w:rsidRDefault="00B251ED" w:rsidP="00A74A4F">
      <w:pPr>
        <w:pStyle w:val="Zkladntext"/>
        <w:numPr>
          <w:ilvl w:val="0"/>
          <w:numId w:val="17"/>
        </w:numPr>
        <w:tabs>
          <w:tab w:val="left" w:pos="0"/>
        </w:tabs>
        <w:spacing w:line="276" w:lineRule="auto"/>
        <w:ind w:left="567" w:right="111" w:hanging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Poskytovatel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cs-CZ"/>
        </w:rPr>
        <w:t>není oprávněn</w:t>
      </w:r>
      <w:r w:rsidRPr="00115AAC">
        <w:rPr>
          <w:rFonts w:ascii="Times New Roman" w:hAnsi="Times New Roman" w:cs="Times New Roman"/>
          <w:color w:val="000000" w:themeColor="text1"/>
          <w:sz w:val="22"/>
          <w:szCs w:val="22"/>
          <w:highlight w:val="lightGray"/>
          <w:lang w:val="cs-CZ"/>
        </w:rPr>
        <w:t xml:space="preserve"> /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cs-CZ"/>
        </w:rPr>
        <w:t xml:space="preserve">je </w:t>
      </w:r>
      <w:r w:rsidR="002B3B93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cs-CZ"/>
        </w:rPr>
        <w:t xml:space="preserve">bez dalšího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cs-CZ"/>
        </w:rPr>
        <w:t>oprávněn</w:t>
      </w:r>
      <w:r w:rsidRPr="00115AAC">
        <w:rPr>
          <w:rFonts w:ascii="Times New Roman" w:hAnsi="Times New Roman" w:cs="Times New Roman"/>
          <w:color w:val="000000" w:themeColor="text1"/>
          <w:sz w:val="22"/>
          <w:szCs w:val="22"/>
          <w:highlight w:val="lightGray"/>
          <w:lang w:val="cs-CZ"/>
        </w:rPr>
        <w:t xml:space="preserve"> /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cs-CZ"/>
        </w:rPr>
        <w:t>je oprávněn s předchozím písemným souhlasem Objednatele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užít ke splnění </w:t>
      </w:r>
      <w:r w:rsidR="00DC273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této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smlouvy či její části jiný subjekt (subdodavatele). </w:t>
      </w:r>
    </w:p>
    <w:p w14:paraId="1F38704F" w14:textId="77777777" w:rsidR="00EB1FD4" w:rsidRPr="00A74A4F" w:rsidRDefault="00EB1FD4" w:rsidP="00A74A4F">
      <w:pPr>
        <w:pStyle w:val="Zkladntext"/>
        <w:tabs>
          <w:tab w:val="left" w:pos="0"/>
        </w:tabs>
        <w:spacing w:line="276" w:lineRule="auto"/>
        <w:ind w:left="567" w:right="111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2A45FD43" w14:textId="71ECA9BB" w:rsidR="00EB1FD4" w:rsidRPr="00A74A4F" w:rsidRDefault="00EB1FD4" w:rsidP="00A74A4F">
      <w:pPr>
        <w:pStyle w:val="Zkladntext"/>
        <w:numPr>
          <w:ilvl w:val="0"/>
          <w:numId w:val="17"/>
        </w:numPr>
        <w:tabs>
          <w:tab w:val="left" w:pos="0"/>
        </w:tabs>
        <w:spacing w:line="276" w:lineRule="auto"/>
        <w:ind w:left="567" w:right="111" w:hanging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Poskytovatel se dále zavazuje:</w:t>
      </w:r>
    </w:p>
    <w:p w14:paraId="5A11B460" w14:textId="77777777" w:rsidR="00EB1FD4" w:rsidRPr="00A74A4F" w:rsidRDefault="00EB1FD4" w:rsidP="00A74A4F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lang w:eastAsia="cs-CZ"/>
        </w:rPr>
      </w:pPr>
    </w:p>
    <w:p w14:paraId="7441BA30" w14:textId="77777777" w:rsidR="00EB1FD4" w:rsidRPr="00A74A4F" w:rsidRDefault="00EB1FD4" w:rsidP="00A74A4F">
      <w:pPr>
        <w:pStyle w:val="Odstavecseseznamem"/>
        <w:numPr>
          <w:ilvl w:val="0"/>
          <w:numId w:val="36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color w:val="000000" w:themeColor="text1"/>
        </w:rPr>
      </w:pPr>
      <w:r w:rsidRPr="00A74A4F">
        <w:rPr>
          <w:rFonts w:ascii="Times New Roman" w:hAnsi="Times New Roman" w:cs="Times New Roman"/>
          <w:color w:val="000000" w:themeColor="text1"/>
        </w:rPr>
        <w:t>hájit zájmy Objednatele podle svých nejlepších schopností a znalostí, a to na nejvyšší profesionální úrovni;</w:t>
      </w:r>
    </w:p>
    <w:p w14:paraId="1890B22F" w14:textId="77777777" w:rsidR="00EB1FD4" w:rsidRPr="00A74A4F" w:rsidRDefault="00EB1FD4" w:rsidP="00A74A4F">
      <w:p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color w:val="000000" w:themeColor="text1"/>
          <w:lang w:eastAsia="cs-CZ"/>
        </w:rPr>
      </w:pPr>
    </w:p>
    <w:p w14:paraId="02107A89" w14:textId="77777777" w:rsidR="00EB1FD4" w:rsidRPr="00A74A4F" w:rsidRDefault="00EB1FD4" w:rsidP="00A74A4F">
      <w:pPr>
        <w:pStyle w:val="Odstavecseseznamem"/>
        <w:numPr>
          <w:ilvl w:val="0"/>
          <w:numId w:val="36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color w:val="000000" w:themeColor="text1"/>
        </w:rPr>
      </w:pPr>
      <w:r w:rsidRPr="00A74A4F">
        <w:rPr>
          <w:rFonts w:ascii="Times New Roman" w:hAnsi="Times New Roman" w:cs="Times New Roman"/>
          <w:color w:val="000000" w:themeColor="text1"/>
        </w:rPr>
        <w:t>bez písemného souhlasu Objednatele neposkytnout jakýkoli výsledek své činnosti, jenž je předmětem plnění podle této smlouvy, jiné osobě než Objednateli, popřípadě k tomu Objednatelem písemně zmocněné osobě;</w:t>
      </w:r>
    </w:p>
    <w:p w14:paraId="4D399BDB" w14:textId="77777777" w:rsidR="00EB1FD4" w:rsidRPr="00A74A4F" w:rsidRDefault="00EB1FD4" w:rsidP="00A74A4F">
      <w:p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color w:val="000000" w:themeColor="text1"/>
          <w:lang w:eastAsia="cs-CZ"/>
        </w:rPr>
      </w:pPr>
    </w:p>
    <w:p w14:paraId="361D0258" w14:textId="77777777" w:rsidR="00EB1FD4" w:rsidRPr="00A74A4F" w:rsidRDefault="00EB1FD4" w:rsidP="00A74A4F">
      <w:pPr>
        <w:pStyle w:val="Odstavecseseznamem"/>
        <w:numPr>
          <w:ilvl w:val="0"/>
          <w:numId w:val="36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color w:val="000000" w:themeColor="text1"/>
        </w:rPr>
      </w:pPr>
      <w:r w:rsidRPr="00A74A4F">
        <w:rPr>
          <w:rFonts w:ascii="Times New Roman" w:hAnsi="Times New Roman" w:cs="Times New Roman"/>
          <w:color w:val="000000" w:themeColor="text1"/>
        </w:rPr>
        <w:t>neprodleně informovat Objednatele o všech skutečnostech, které by mohly Objednateli způsobit finanční anebo jinou újmu, o překážkách, které by mohly ohrozit účel této smlouvy. Poskytovatel je rovněž povinen písemně upozornit Objednatele na následky takových rozhodnutí Objednatele a úkonů, které jsou zjevně neúčelné nebo Objednatele poškozují;</w:t>
      </w:r>
    </w:p>
    <w:p w14:paraId="11EFB606" w14:textId="77777777" w:rsidR="00EB1FD4" w:rsidRPr="00A74A4F" w:rsidRDefault="00EB1FD4" w:rsidP="00A74A4F">
      <w:pPr>
        <w:spacing w:after="0" w:line="276" w:lineRule="auto"/>
        <w:ind w:left="1134" w:hanging="283"/>
        <w:contextualSpacing/>
        <w:jc w:val="both"/>
        <w:rPr>
          <w:rFonts w:ascii="Times New Roman" w:hAnsi="Times New Roman" w:cs="Times New Roman"/>
          <w:color w:val="000000" w:themeColor="text1"/>
          <w:lang w:eastAsia="cs-CZ"/>
        </w:rPr>
      </w:pPr>
    </w:p>
    <w:p w14:paraId="3426C5AB" w14:textId="77777777" w:rsidR="00EB1FD4" w:rsidRPr="00A74A4F" w:rsidRDefault="00EB1FD4" w:rsidP="00A74A4F">
      <w:pPr>
        <w:pStyle w:val="Odstavecseseznamem"/>
        <w:numPr>
          <w:ilvl w:val="0"/>
          <w:numId w:val="36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74A4F">
        <w:rPr>
          <w:rFonts w:ascii="Times New Roman" w:eastAsia="Times New Roman" w:hAnsi="Times New Roman" w:cs="Times New Roman"/>
          <w:color w:val="000000" w:themeColor="text1"/>
        </w:rPr>
        <w:t xml:space="preserve">umožnit na požádání </w:t>
      </w:r>
      <w:r w:rsidRPr="00A74A4F">
        <w:rPr>
          <w:rFonts w:ascii="Times New Roman" w:hAnsi="Times New Roman" w:cs="Times New Roman"/>
          <w:color w:val="000000" w:themeColor="text1"/>
        </w:rPr>
        <w:t xml:space="preserve">Objednateli </w:t>
      </w:r>
      <w:r w:rsidRPr="00A74A4F">
        <w:rPr>
          <w:rFonts w:ascii="Times New Roman" w:eastAsia="Times New Roman" w:hAnsi="Times New Roman" w:cs="Times New Roman"/>
          <w:color w:val="000000" w:themeColor="text1"/>
        </w:rPr>
        <w:t>nebo i jím zplnomocněným osobám kontrolu vedené dokumentace a poskytovat přitom nutnou součinnost;</w:t>
      </w:r>
    </w:p>
    <w:p w14:paraId="4E7A0185" w14:textId="77777777" w:rsidR="00EB1FD4" w:rsidRPr="00A74A4F" w:rsidRDefault="00EB1FD4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lang w:eastAsia="cs-CZ"/>
        </w:rPr>
      </w:pPr>
    </w:p>
    <w:p w14:paraId="39992156" w14:textId="77777777" w:rsidR="00EB1FD4" w:rsidRPr="00A74A4F" w:rsidRDefault="00EB1FD4" w:rsidP="00A74A4F">
      <w:pPr>
        <w:pStyle w:val="Odstavecseseznamem"/>
        <w:numPr>
          <w:ilvl w:val="0"/>
          <w:numId w:val="36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color w:val="000000" w:themeColor="text1"/>
        </w:rPr>
      </w:pPr>
      <w:r w:rsidRPr="00A74A4F">
        <w:rPr>
          <w:rFonts w:ascii="Times New Roman" w:hAnsi="Times New Roman" w:cs="Times New Roman"/>
          <w:color w:val="000000" w:themeColor="text1"/>
        </w:rPr>
        <w:t>uskutečňovat činnost dle této smlouvy poctivě, s vynaložením potřebné odborné péče, v dobré víře, jakož i všestranně chránit zájmy Objednatele a jeho dobré obchodní jméno a dobrou pověst.</w:t>
      </w:r>
    </w:p>
    <w:p w14:paraId="17D62182" w14:textId="77777777" w:rsidR="00EB1FD4" w:rsidRPr="00A74A4F" w:rsidRDefault="00EB1FD4" w:rsidP="00A74A4F">
      <w:pPr>
        <w:pStyle w:val="Zkladntext"/>
        <w:tabs>
          <w:tab w:val="left" w:pos="0"/>
        </w:tabs>
        <w:spacing w:line="276" w:lineRule="auto"/>
        <w:ind w:left="567" w:right="111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20BFFC76" w14:textId="77777777" w:rsidR="00AB37CF" w:rsidRPr="00A74A4F" w:rsidRDefault="005A6739" w:rsidP="00A74A4F">
      <w:pPr>
        <w:pStyle w:val="Odstavecseseznamem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Times New Roman" w:eastAsia="Arial" w:hAnsi="Times New Roman" w:cs="Times New Roman"/>
          <w:color w:val="000000" w:themeColor="text1"/>
        </w:rPr>
      </w:pPr>
      <w:r w:rsidRPr="00A74A4F">
        <w:rPr>
          <w:rFonts w:ascii="Times New Roman" w:eastAsia="Arial" w:hAnsi="Times New Roman" w:cs="Times New Roman"/>
          <w:color w:val="000000" w:themeColor="text1"/>
        </w:rPr>
        <w:lastRenderedPageBreak/>
        <w:t>Poskytovatel odpovídá bez jakéhokoliv omezení za újmu, kterou v souvislosti s plněním této smlouvy Objednateli způsobí, včetně případného ušlého zisku či jiných nepřímých škod a včetně případné ztráty na dobrém jménu Objednatele. Náhradu škody je Objednatel oprávněn započíst oproti Odměně Poskytovatele sjednané dle této smlouvy, ale i vymáhat ji přímo.</w:t>
      </w:r>
    </w:p>
    <w:p w14:paraId="2A8F21FC" w14:textId="77777777" w:rsidR="00AB37CF" w:rsidRPr="00A74A4F" w:rsidRDefault="00AB37CF" w:rsidP="00A74A4F">
      <w:pPr>
        <w:pStyle w:val="Odstavecseseznamem"/>
        <w:spacing w:after="0" w:line="276" w:lineRule="auto"/>
        <w:ind w:left="567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6618FCC1" w14:textId="24F9DDD5" w:rsidR="00AB37CF" w:rsidRPr="00A74A4F" w:rsidRDefault="00AB37CF" w:rsidP="00A74A4F">
      <w:pPr>
        <w:pStyle w:val="Odstavecseseznamem"/>
        <w:numPr>
          <w:ilvl w:val="0"/>
          <w:numId w:val="17"/>
        </w:numPr>
        <w:spacing w:after="0" w:line="276" w:lineRule="auto"/>
        <w:ind w:left="567" w:hanging="567"/>
        <w:jc w:val="both"/>
        <w:rPr>
          <w:rFonts w:ascii="Times New Roman" w:eastAsia="Arial" w:hAnsi="Times New Roman" w:cs="Times New Roman"/>
          <w:color w:val="000000" w:themeColor="text1"/>
        </w:rPr>
      </w:pPr>
      <w:r w:rsidRPr="00A74A4F">
        <w:rPr>
          <w:rFonts w:ascii="Times New Roman" w:eastAsia="Arial" w:hAnsi="Times New Roman" w:cs="Times New Roman"/>
          <w:color w:val="000000" w:themeColor="text1"/>
        </w:rPr>
        <w:t>Poskytovatel tímto prohlašuje, že je způsobilý poskytnout Služby, a že podpisem této smlouvy a poskytováním Služeb nedochází ani nedojde k porušení jakýchkoli předpisů či uzavřené platné smlouvy s jakoukoli osobou, která Poskytovatele zaměstnává či je k ní jinak zavázán. Poskytovatel dále prohlašuje, že má k dispozici veškeré případné souhlasy a oprávnění nutné k poskytování Služeb.</w:t>
      </w:r>
    </w:p>
    <w:p w14:paraId="670A98DB" w14:textId="77777777" w:rsidR="00AB37CF" w:rsidRPr="00A74A4F" w:rsidRDefault="00AB37CF" w:rsidP="00A74A4F">
      <w:pPr>
        <w:pStyle w:val="Odstavecseseznamem"/>
        <w:spacing w:after="0" w:line="276" w:lineRule="auto"/>
        <w:ind w:left="567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548C6E09" w14:textId="786B433C" w:rsidR="008D5639" w:rsidRPr="00A74A4F" w:rsidRDefault="008D5639" w:rsidP="00A74A4F">
      <w:pPr>
        <w:pStyle w:val="Zkladntext"/>
        <w:tabs>
          <w:tab w:val="left" w:pos="0"/>
        </w:tabs>
        <w:spacing w:line="276" w:lineRule="auto"/>
        <w:ind w:left="567" w:right="113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0191101B" w14:textId="77777777" w:rsidR="00637511" w:rsidRPr="00A74A4F" w:rsidRDefault="00637511" w:rsidP="00A74A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</w:rPr>
        <w:t>III.</w:t>
      </w:r>
    </w:p>
    <w:p w14:paraId="35237B34" w14:textId="3F6EB69E" w:rsidR="00637511" w:rsidRPr="00A74A4F" w:rsidRDefault="00637511" w:rsidP="00A74A4F">
      <w:pPr>
        <w:spacing w:after="0" w:line="276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  <w:u w:color="000000"/>
        </w:rPr>
        <w:t>Odměna</w:t>
      </w:r>
      <w:r w:rsidR="008D5639" w:rsidRPr="00A74A4F">
        <w:rPr>
          <w:rFonts w:ascii="Times New Roman" w:hAnsi="Times New Roman" w:cs="Times New Roman"/>
          <w:b/>
          <w:bCs/>
          <w:color w:val="000000" w:themeColor="text1"/>
          <w:u w:color="000000"/>
        </w:rPr>
        <w:t xml:space="preserve"> za poskytnuté Služby</w:t>
      </w:r>
    </w:p>
    <w:p w14:paraId="2D3A57DA" w14:textId="77777777" w:rsidR="00637511" w:rsidRPr="00A74A4F" w:rsidRDefault="00637511" w:rsidP="00A74A4F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324922FF" w14:textId="1186452A" w:rsidR="00637511" w:rsidRPr="00A74A4F" w:rsidRDefault="00637511" w:rsidP="00A74A4F">
      <w:pPr>
        <w:pStyle w:val="Odstavecseseznamem"/>
        <w:numPr>
          <w:ilvl w:val="0"/>
          <w:numId w:val="18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A74A4F">
        <w:rPr>
          <w:rFonts w:ascii="Times New Roman" w:hAnsi="Times New Roman" w:cs="Times New Roman"/>
          <w:color w:val="000000" w:themeColor="text1"/>
        </w:rPr>
        <w:t xml:space="preserve">Poskytovatel obdrží za poskytnutí </w:t>
      </w:r>
      <w:r w:rsidR="00E837D8" w:rsidRPr="00A74A4F">
        <w:rPr>
          <w:rFonts w:ascii="Times New Roman" w:hAnsi="Times New Roman" w:cs="Times New Roman"/>
          <w:color w:val="000000" w:themeColor="text1"/>
        </w:rPr>
        <w:t>S</w:t>
      </w:r>
      <w:r w:rsidRPr="00A74A4F">
        <w:rPr>
          <w:rFonts w:ascii="Times New Roman" w:hAnsi="Times New Roman" w:cs="Times New Roman"/>
          <w:color w:val="000000" w:themeColor="text1"/>
        </w:rPr>
        <w:t xml:space="preserve">lužeb </w:t>
      </w:r>
      <w:r w:rsidR="00E837D8" w:rsidRPr="00FA368F">
        <w:rPr>
          <w:rFonts w:ascii="Times New Roman" w:hAnsi="Times New Roman" w:cs="Times New Roman"/>
          <w:color w:val="000000" w:themeColor="text1"/>
          <w:highlight w:val="yellow"/>
        </w:rPr>
        <w:t>jednorázovou</w:t>
      </w:r>
      <w:r w:rsidR="00E837D8" w:rsidRPr="00115AAC">
        <w:rPr>
          <w:rFonts w:ascii="Times New Roman" w:hAnsi="Times New Roman" w:cs="Times New Roman"/>
          <w:color w:val="000000" w:themeColor="text1"/>
          <w:highlight w:val="lightGray"/>
        </w:rPr>
        <w:t xml:space="preserve"> </w:t>
      </w:r>
      <w:r w:rsidR="00FA368F" w:rsidRPr="00115AAC">
        <w:rPr>
          <w:rFonts w:ascii="Times New Roman" w:hAnsi="Times New Roman" w:cs="Times New Roman"/>
          <w:color w:val="000000" w:themeColor="text1"/>
          <w:highlight w:val="lightGray"/>
        </w:rPr>
        <w:t xml:space="preserve">/ </w:t>
      </w:r>
      <w:r w:rsidR="00FA368F" w:rsidRPr="00FA368F">
        <w:rPr>
          <w:rFonts w:ascii="Times New Roman" w:hAnsi="Times New Roman" w:cs="Times New Roman"/>
          <w:color w:val="000000" w:themeColor="text1"/>
          <w:highlight w:val="yellow"/>
        </w:rPr>
        <w:t>měsíční</w:t>
      </w:r>
      <w:r w:rsidR="00FA368F">
        <w:rPr>
          <w:rFonts w:ascii="Times New Roman" w:hAnsi="Times New Roman" w:cs="Times New Roman"/>
          <w:color w:val="000000" w:themeColor="text1"/>
        </w:rPr>
        <w:t xml:space="preserve"> </w:t>
      </w:r>
      <w:r w:rsidRPr="00A74A4F">
        <w:rPr>
          <w:rFonts w:ascii="Times New Roman" w:hAnsi="Times New Roman" w:cs="Times New Roman"/>
          <w:color w:val="000000" w:themeColor="text1"/>
        </w:rPr>
        <w:t xml:space="preserve">odměnu </w:t>
      </w:r>
      <w:r w:rsidR="008D5639" w:rsidRPr="00A74A4F">
        <w:rPr>
          <w:rFonts w:ascii="Times New Roman" w:hAnsi="Times New Roman" w:cs="Times New Roman"/>
          <w:bCs/>
          <w:color w:val="000000" w:themeColor="text1"/>
        </w:rPr>
        <w:t xml:space="preserve">ve výši </w:t>
      </w:r>
      <w:r w:rsidR="00C950F9" w:rsidRPr="00A74A4F">
        <w:rPr>
          <w:rFonts w:ascii="Times New Roman" w:hAnsi="Times New Roman" w:cs="Times New Roman"/>
          <w:b/>
          <w:color w:val="000000" w:themeColor="text1"/>
          <w:highlight w:val="yellow"/>
        </w:rPr>
        <w:t>[</w:t>
      </w:r>
      <w:r w:rsidR="006B323E">
        <w:rPr>
          <w:rFonts w:ascii="Times New Roman" w:hAnsi="Times New Roman" w:cs="Times New Roman"/>
          <w:b/>
          <w:color w:val="000000" w:themeColor="text1"/>
          <w:highlight w:val="yellow"/>
        </w:rPr>
        <w:t>výše odměny čísly</w:t>
      </w:r>
      <w:r w:rsidR="00C950F9" w:rsidRPr="00A74A4F">
        <w:rPr>
          <w:rFonts w:ascii="Times New Roman" w:hAnsi="Times New Roman" w:cs="Times New Roman"/>
          <w:b/>
          <w:color w:val="000000" w:themeColor="text1"/>
          <w:highlight w:val="yellow"/>
        </w:rPr>
        <w:t>]</w:t>
      </w:r>
      <w:r w:rsidR="00C950F9" w:rsidRPr="00A74A4F">
        <w:rPr>
          <w:rFonts w:ascii="Times New Roman" w:hAnsi="Times New Roman" w:cs="Times New Roman"/>
          <w:b/>
          <w:color w:val="000000" w:themeColor="text1"/>
        </w:rPr>
        <w:t xml:space="preserve">,- </w:t>
      </w:r>
      <w:r w:rsidR="008D5639" w:rsidRPr="00A74A4F">
        <w:rPr>
          <w:rFonts w:ascii="Times New Roman" w:hAnsi="Times New Roman" w:cs="Times New Roman"/>
          <w:b/>
          <w:color w:val="000000" w:themeColor="text1"/>
        </w:rPr>
        <w:t xml:space="preserve">Kč (slovy: </w:t>
      </w:r>
      <w:r w:rsidR="00C950F9" w:rsidRPr="00A74A4F">
        <w:rPr>
          <w:rFonts w:ascii="Times New Roman" w:hAnsi="Times New Roman" w:cs="Times New Roman"/>
          <w:b/>
          <w:color w:val="000000" w:themeColor="text1"/>
          <w:highlight w:val="yellow"/>
        </w:rPr>
        <w:t>[</w:t>
      </w:r>
      <w:r w:rsidR="006B323E">
        <w:rPr>
          <w:rFonts w:ascii="Times New Roman" w:hAnsi="Times New Roman" w:cs="Times New Roman"/>
          <w:b/>
          <w:color w:val="000000" w:themeColor="text1"/>
          <w:highlight w:val="yellow"/>
        </w:rPr>
        <w:t>výše odměny slovy s pomlčkami</w:t>
      </w:r>
      <w:r w:rsidR="00C950F9" w:rsidRPr="00A74A4F">
        <w:rPr>
          <w:rFonts w:ascii="Times New Roman" w:hAnsi="Times New Roman" w:cs="Times New Roman"/>
          <w:b/>
          <w:color w:val="000000" w:themeColor="text1"/>
          <w:highlight w:val="yellow"/>
        </w:rPr>
        <w:t>]</w:t>
      </w:r>
      <w:r w:rsidR="00C950F9" w:rsidRPr="00A74A4F">
        <w:rPr>
          <w:rFonts w:ascii="Times New Roman" w:hAnsi="Times New Roman" w:cs="Times New Roman"/>
          <w:b/>
          <w:color w:val="000000" w:themeColor="text1"/>
        </w:rPr>
        <w:t>-</w:t>
      </w:r>
      <w:r w:rsidR="008D5639" w:rsidRPr="00A74A4F">
        <w:rPr>
          <w:rFonts w:ascii="Times New Roman" w:hAnsi="Times New Roman" w:cs="Times New Roman"/>
          <w:b/>
          <w:color w:val="000000" w:themeColor="text1"/>
        </w:rPr>
        <w:t>korun českých</w:t>
      </w:r>
      <w:r w:rsidR="00571A80" w:rsidRPr="00A74A4F">
        <w:rPr>
          <w:rFonts w:ascii="Times New Roman" w:hAnsi="Times New Roman" w:cs="Times New Roman"/>
          <w:b/>
          <w:color w:val="000000" w:themeColor="text1"/>
        </w:rPr>
        <w:t>)</w:t>
      </w:r>
      <w:r w:rsidR="00B56568" w:rsidRPr="00A74A4F">
        <w:rPr>
          <w:rFonts w:ascii="Times New Roman" w:hAnsi="Times New Roman" w:cs="Times New Roman"/>
          <w:bCs/>
          <w:color w:val="000000" w:themeColor="text1"/>
        </w:rPr>
        <w:t xml:space="preserve"> (dále jen jako „</w:t>
      </w:r>
      <w:r w:rsidR="00B56568" w:rsidRPr="00A74A4F">
        <w:rPr>
          <w:rFonts w:ascii="Times New Roman" w:hAnsi="Times New Roman" w:cs="Times New Roman"/>
          <w:b/>
          <w:color w:val="000000" w:themeColor="text1"/>
        </w:rPr>
        <w:t>Odměna</w:t>
      </w:r>
      <w:r w:rsidR="00B56568" w:rsidRPr="00A74A4F">
        <w:rPr>
          <w:rFonts w:ascii="Times New Roman" w:hAnsi="Times New Roman" w:cs="Times New Roman"/>
          <w:bCs/>
          <w:color w:val="000000" w:themeColor="text1"/>
        </w:rPr>
        <w:t>“)</w:t>
      </w:r>
      <w:r w:rsidR="008D5639" w:rsidRPr="00A74A4F">
        <w:rPr>
          <w:rFonts w:ascii="Times New Roman" w:hAnsi="Times New Roman" w:cs="Times New Roman"/>
          <w:bCs/>
          <w:color w:val="000000" w:themeColor="text1"/>
        </w:rPr>
        <w:t>.</w:t>
      </w:r>
      <w:r w:rsidR="008D5639" w:rsidRPr="00A74A4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F69D7BF" w14:textId="77777777" w:rsidR="008D5639" w:rsidRPr="00A74A4F" w:rsidRDefault="008D5639" w:rsidP="00A74A4F">
      <w:pPr>
        <w:pStyle w:val="Odstavecseseznamem"/>
        <w:tabs>
          <w:tab w:val="left" w:pos="0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F4E35B7" w14:textId="359AFC76" w:rsidR="008D5639" w:rsidRPr="00A74A4F" w:rsidRDefault="008D5639" w:rsidP="00A74A4F">
      <w:pPr>
        <w:pStyle w:val="Odstavecseseznamem"/>
        <w:numPr>
          <w:ilvl w:val="0"/>
          <w:numId w:val="18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A74A4F">
        <w:rPr>
          <w:rFonts w:ascii="Times New Roman" w:hAnsi="Times New Roman" w:cs="Times New Roman"/>
          <w:color w:val="000000" w:themeColor="text1"/>
        </w:rPr>
        <w:t xml:space="preserve">Odměna bude Poskytovateli Objednatelem uhrazena na základě </w:t>
      </w:r>
      <w:r w:rsidR="00062F31" w:rsidRPr="00A74A4F">
        <w:rPr>
          <w:rFonts w:ascii="Times New Roman" w:hAnsi="Times New Roman" w:cs="Times New Roman"/>
          <w:color w:val="000000" w:themeColor="text1"/>
        </w:rPr>
        <w:t>řádně vystavené</w:t>
      </w:r>
      <w:r w:rsidR="00E837D8" w:rsidRPr="00A74A4F">
        <w:rPr>
          <w:rFonts w:ascii="Times New Roman" w:hAnsi="Times New Roman" w:cs="Times New Roman"/>
          <w:color w:val="000000" w:themeColor="text1"/>
        </w:rPr>
        <w:t>ho</w:t>
      </w:r>
      <w:r w:rsidR="00062F31" w:rsidRPr="00A74A4F">
        <w:rPr>
          <w:rFonts w:ascii="Times New Roman" w:hAnsi="Times New Roman" w:cs="Times New Roman"/>
          <w:color w:val="000000" w:themeColor="text1"/>
        </w:rPr>
        <w:t xml:space="preserve"> daňového dokladu (faktury) doručené</w:t>
      </w:r>
      <w:r w:rsidR="00E837D8" w:rsidRPr="00A74A4F">
        <w:rPr>
          <w:rFonts w:ascii="Times New Roman" w:hAnsi="Times New Roman" w:cs="Times New Roman"/>
          <w:color w:val="000000" w:themeColor="text1"/>
        </w:rPr>
        <w:t>ho</w:t>
      </w:r>
      <w:r w:rsidR="00062F31" w:rsidRPr="00A74A4F">
        <w:rPr>
          <w:rFonts w:ascii="Times New Roman" w:hAnsi="Times New Roman" w:cs="Times New Roman"/>
          <w:color w:val="000000" w:themeColor="text1"/>
        </w:rPr>
        <w:t xml:space="preserve"> Objednateli</w:t>
      </w:r>
      <w:r w:rsidR="00997CF1" w:rsidRPr="00A74A4F">
        <w:rPr>
          <w:rFonts w:ascii="Times New Roman" w:hAnsi="Times New Roman" w:cs="Times New Roman"/>
          <w:color w:val="000000" w:themeColor="text1"/>
        </w:rPr>
        <w:t xml:space="preserve"> do </w:t>
      </w:r>
      <w:bookmarkStart w:id="0" w:name="_Hlk86997681"/>
      <w:r w:rsidR="001C3EBA" w:rsidRPr="00A74A4F">
        <w:rPr>
          <w:rFonts w:ascii="Times New Roman" w:hAnsi="Times New Roman" w:cs="Times New Roman"/>
          <w:b/>
          <w:bCs/>
          <w:color w:val="000000" w:themeColor="text1"/>
          <w:highlight w:val="yellow"/>
        </w:rPr>
        <w:t>[</w:t>
      </w:r>
      <w:r w:rsidR="006B323E">
        <w:rPr>
          <w:rFonts w:ascii="Times New Roman" w:hAnsi="Times New Roman" w:cs="Times New Roman"/>
          <w:b/>
          <w:bCs/>
          <w:color w:val="000000" w:themeColor="text1"/>
          <w:highlight w:val="yellow"/>
        </w:rPr>
        <w:t>splatnost čísly</w:t>
      </w:r>
      <w:r w:rsidR="001C3EBA" w:rsidRPr="00A74A4F">
        <w:rPr>
          <w:rFonts w:ascii="Times New Roman" w:hAnsi="Times New Roman" w:cs="Times New Roman"/>
          <w:b/>
          <w:bCs/>
          <w:color w:val="000000" w:themeColor="text1"/>
          <w:highlight w:val="yellow"/>
        </w:rPr>
        <w:t>]</w:t>
      </w:r>
      <w:bookmarkEnd w:id="0"/>
      <w:r w:rsidR="001C3EBA" w:rsidRPr="00A74A4F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r w:rsidR="001C3EBA" w:rsidRPr="00A74A4F">
        <w:rPr>
          <w:rFonts w:ascii="Times New Roman" w:hAnsi="Times New Roman" w:cs="Times New Roman"/>
          <w:b/>
          <w:bCs/>
          <w:color w:val="000000" w:themeColor="text1"/>
          <w:highlight w:val="yellow"/>
        </w:rPr>
        <w:t>[</w:t>
      </w:r>
      <w:r w:rsidR="006B323E">
        <w:rPr>
          <w:rFonts w:ascii="Times New Roman" w:hAnsi="Times New Roman" w:cs="Times New Roman"/>
          <w:b/>
          <w:bCs/>
          <w:color w:val="000000" w:themeColor="text1"/>
          <w:highlight w:val="yellow"/>
        </w:rPr>
        <w:t>splatnost slovy</w:t>
      </w:r>
      <w:r w:rsidR="001C3EBA" w:rsidRPr="00A74A4F">
        <w:rPr>
          <w:rFonts w:ascii="Times New Roman" w:hAnsi="Times New Roman" w:cs="Times New Roman"/>
          <w:b/>
          <w:bCs/>
          <w:color w:val="000000" w:themeColor="text1"/>
          <w:highlight w:val="yellow"/>
        </w:rPr>
        <w:t>]</w:t>
      </w:r>
      <w:r w:rsidR="001C3EBA" w:rsidRPr="00A74A4F">
        <w:rPr>
          <w:rFonts w:ascii="Times New Roman" w:hAnsi="Times New Roman" w:cs="Times New Roman"/>
          <w:b/>
          <w:bCs/>
          <w:color w:val="000000" w:themeColor="text1"/>
        </w:rPr>
        <w:t>) kalendářních dnů</w:t>
      </w:r>
      <w:r w:rsidR="001C3EBA" w:rsidRPr="00A74A4F">
        <w:rPr>
          <w:rFonts w:ascii="Times New Roman" w:hAnsi="Times New Roman" w:cs="Times New Roman"/>
          <w:color w:val="000000" w:themeColor="text1"/>
        </w:rPr>
        <w:t xml:space="preserve"> </w:t>
      </w:r>
      <w:r w:rsidR="00997CF1" w:rsidRPr="00A74A4F">
        <w:rPr>
          <w:rFonts w:ascii="Times New Roman" w:hAnsi="Times New Roman" w:cs="Times New Roman"/>
          <w:color w:val="000000" w:themeColor="text1"/>
        </w:rPr>
        <w:t>od poskytnutí Služby</w:t>
      </w:r>
      <w:r w:rsidR="00062F31" w:rsidRPr="00A74A4F">
        <w:rPr>
          <w:rFonts w:ascii="Times New Roman" w:hAnsi="Times New Roman" w:cs="Times New Roman"/>
          <w:color w:val="000000" w:themeColor="text1"/>
        </w:rPr>
        <w:t xml:space="preserve">. Faktura bude obsahovat veškeré povinné náležitosti stanovené platnými právními předpisy, zejména zákonem č. 235/2004 Sb., o dani z přidané hodnoty, ve znění pozdějších předpisů. </w:t>
      </w:r>
    </w:p>
    <w:p w14:paraId="4D3D007E" w14:textId="77777777" w:rsidR="00C861A1" w:rsidRPr="00A74A4F" w:rsidRDefault="00C861A1" w:rsidP="00A74A4F">
      <w:pPr>
        <w:pStyle w:val="Odstavecseseznamem"/>
        <w:tabs>
          <w:tab w:val="left" w:pos="0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AA1AD24" w14:textId="226E73B4" w:rsidR="00062F31" w:rsidRPr="00A74A4F" w:rsidRDefault="00C861A1" w:rsidP="00A74A4F">
      <w:pPr>
        <w:pStyle w:val="Odstavecseseznamem"/>
        <w:numPr>
          <w:ilvl w:val="0"/>
          <w:numId w:val="18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A74A4F">
        <w:rPr>
          <w:rFonts w:ascii="Times New Roman" w:hAnsi="Times New Roman" w:cs="Times New Roman"/>
          <w:color w:val="000000" w:themeColor="text1"/>
        </w:rPr>
        <w:t xml:space="preserve">Splatnost faktury je </w:t>
      </w:r>
      <w:r w:rsidR="00EF54AF" w:rsidRPr="00A74A4F">
        <w:rPr>
          <w:rFonts w:ascii="Times New Roman" w:hAnsi="Times New Roman" w:cs="Times New Roman"/>
          <w:b/>
          <w:bCs/>
          <w:color w:val="000000" w:themeColor="text1"/>
        </w:rPr>
        <w:t>třicet (</w:t>
      </w:r>
      <w:r w:rsidRPr="00A74A4F">
        <w:rPr>
          <w:rFonts w:ascii="Times New Roman" w:hAnsi="Times New Roman" w:cs="Times New Roman"/>
          <w:b/>
          <w:bCs/>
          <w:color w:val="000000" w:themeColor="text1"/>
        </w:rPr>
        <w:t>30</w:t>
      </w:r>
      <w:r w:rsidR="00EF54AF" w:rsidRPr="00A74A4F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A74A4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E41E5" w:rsidRPr="00A74A4F">
        <w:rPr>
          <w:rFonts w:ascii="Times New Roman" w:hAnsi="Times New Roman" w:cs="Times New Roman"/>
          <w:b/>
          <w:bCs/>
          <w:color w:val="000000" w:themeColor="text1"/>
        </w:rPr>
        <w:t xml:space="preserve">kalendářních </w:t>
      </w:r>
      <w:r w:rsidRPr="00A74A4F">
        <w:rPr>
          <w:rFonts w:ascii="Times New Roman" w:hAnsi="Times New Roman" w:cs="Times New Roman"/>
          <w:b/>
          <w:bCs/>
          <w:color w:val="000000" w:themeColor="text1"/>
        </w:rPr>
        <w:t>dn</w:t>
      </w:r>
      <w:r w:rsidR="002D4470" w:rsidRPr="00A74A4F">
        <w:rPr>
          <w:rFonts w:ascii="Times New Roman" w:hAnsi="Times New Roman" w:cs="Times New Roman"/>
          <w:b/>
          <w:bCs/>
          <w:color w:val="000000" w:themeColor="text1"/>
        </w:rPr>
        <w:t>ů</w:t>
      </w:r>
      <w:r w:rsidRPr="00A74A4F">
        <w:rPr>
          <w:rFonts w:ascii="Times New Roman" w:hAnsi="Times New Roman" w:cs="Times New Roman"/>
          <w:color w:val="000000" w:themeColor="text1"/>
        </w:rPr>
        <w:t xml:space="preserve"> ode dne jejího prokazatelného doručení Objednateli. V případě, že nebude faktura obsahovat veškeré povinné náležitosti, je Objednatel oprávněn ji Poskytovateli vrátit, přičemž splatnost počíná běžet až okamžikem doručení faktury obsahující veškeré povinné náležitosti. </w:t>
      </w:r>
    </w:p>
    <w:p w14:paraId="5CE71CE9" w14:textId="77777777" w:rsidR="0004731B" w:rsidRPr="00A74A4F" w:rsidRDefault="0004731B" w:rsidP="00A74A4F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0ACBF307" w14:textId="77777777" w:rsidR="0004731B" w:rsidRPr="00A74A4F" w:rsidRDefault="0004731B" w:rsidP="00A74A4F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3AD055D5" w14:textId="294D052A" w:rsidR="00637511" w:rsidRPr="00A74A4F" w:rsidRDefault="00C861A1" w:rsidP="00A74A4F">
      <w:pPr>
        <w:spacing w:after="0" w:line="276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A74A4F">
        <w:rPr>
          <w:rFonts w:ascii="Times New Roman" w:eastAsia="Arial" w:hAnsi="Times New Roman" w:cs="Times New Roman"/>
          <w:b/>
          <w:bCs/>
          <w:color w:val="000000" w:themeColor="text1"/>
        </w:rPr>
        <w:t>IV.</w:t>
      </w:r>
    </w:p>
    <w:p w14:paraId="13D9C310" w14:textId="02D56DCE" w:rsidR="00C861A1" w:rsidRPr="00A74A4F" w:rsidRDefault="00C861A1" w:rsidP="00A74A4F">
      <w:pPr>
        <w:spacing w:after="0" w:line="276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A74A4F">
        <w:rPr>
          <w:rFonts w:ascii="Times New Roman" w:eastAsia="Arial" w:hAnsi="Times New Roman" w:cs="Times New Roman"/>
          <w:b/>
          <w:bCs/>
          <w:color w:val="000000" w:themeColor="text1"/>
        </w:rPr>
        <w:t>Povinnost mlčenlivosti</w:t>
      </w:r>
    </w:p>
    <w:p w14:paraId="7D5DC00D" w14:textId="77777777" w:rsidR="00637511" w:rsidRPr="00A74A4F" w:rsidRDefault="00637511" w:rsidP="00A74A4F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109DC117" w14:textId="158A6CF5" w:rsidR="00637511" w:rsidRPr="00A74A4F" w:rsidRDefault="00637511" w:rsidP="00A74A4F">
      <w:pPr>
        <w:pStyle w:val="Zkladntext"/>
        <w:numPr>
          <w:ilvl w:val="0"/>
          <w:numId w:val="5"/>
        </w:numPr>
        <w:tabs>
          <w:tab w:val="left" w:pos="0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Poskytovatel může v rámci poskytování Služeb </w:t>
      </w:r>
      <w:r w:rsidR="00C861A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získat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přístup k obchodnímu tajemství, chráněným a důvěrným informacím nebo materiálům Objednatele (</w:t>
      </w:r>
      <w:r w:rsidR="00C861A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dále jen jako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„</w:t>
      </w:r>
      <w:r w:rsidRPr="00A74A4F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cs-CZ"/>
        </w:rPr>
        <w:t>Důvěrné informace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“). Důvěrné informace mohou být přijaty před, během nebo po </w:t>
      </w:r>
      <w:r w:rsidR="00C861A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poskytnutí Služeb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. Poskytovatel není oprávněn bez předchozího písemného souhlasu Objednatele využít Důvěrné informace pro sebe či jiného nebo je zpřístupnit jakékoli třetí osobě. Důvěrné informace mohou být použity pouze </w:t>
      </w:r>
      <w:r w:rsidR="00C861A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v souvislosti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s</w:t>
      </w:r>
      <w:r w:rsidR="00C861A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 a za účelem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poskytování Služeb. Povinnosti obsažené v tomto článku se nevztahují na data, informace a materiály, u </w:t>
      </w:r>
      <w:r w:rsidR="00C861A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nichž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je Poskytovatel schopen písemně prokázat, že mu byly známy od třetí osoby bez povinnosti</w:t>
      </w:r>
      <w:r w:rsidR="009B0EB2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zachovávat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mlčenlivost před jejich poskytnutím Objednatelem.</w:t>
      </w:r>
    </w:p>
    <w:p w14:paraId="656E864D" w14:textId="77777777" w:rsidR="00EE05D9" w:rsidRPr="00A74A4F" w:rsidRDefault="00EE05D9" w:rsidP="00A74A4F">
      <w:pPr>
        <w:pStyle w:val="Zkladntext"/>
        <w:tabs>
          <w:tab w:val="left" w:pos="0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298EB7CA" w14:textId="06A63FD8" w:rsidR="00EE05D9" w:rsidRPr="00A74A4F" w:rsidRDefault="00EE05D9" w:rsidP="00A74A4F">
      <w:pPr>
        <w:pStyle w:val="Zkladntext"/>
        <w:numPr>
          <w:ilvl w:val="0"/>
          <w:numId w:val="5"/>
        </w:numPr>
        <w:tabs>
          <w:tab w:val="left" w:pos="547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Povinnost mlčenlivosti zůstává v platnosti i po ukončení této smlouvy</w:t>
      </w:r>
      <w:r w:rsidR="00AB37CF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.</w:t>
      </w:r>
    </w:p>
    <w:p w14:paraId="79550BEB" w14:textId="77777777" w:rsidR="00EE05D9" w:rsidRPr="00A74A4F" w:rsidRDefault="00EE05D9" w:rsidP="00A74A4F">
      <w:pPr>
        <w:pStyle w:val="Zkladntext"/>
        <w:tabs>
          <w:tab w:val="left" w:pos="0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588E2F4A" w14:textId="42E66515" w:rsidR="00637511" w:rsidRPr="00A74A4F" w:rsidRDefault="00637511" w:rsidP="00A74A4F">
      <w:pPr>
        <w:pStyle w:val="Zkladntext"/>
        <w:numPr>
          <w:ilvl w:val="0"/>
          <w:numId w:val="5"/>
        </w:numPr>
        <w:tabs>
          <w:tab w:val="left" w:pos="547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Po ukončení smlouvy je Poskytovatel povinen na základě písemné žádosti Objednatele vrátit veškeré Důvěrné informace, které má v držení. Poskytovatel bere na vědomí a souhlasí s tím, že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lastRenderedPageBreak/>
        <w:t xml:space="preserve">omezení v tomto článku jsou přiměřená a nezbytná k ochraně oprávněných zájmu </w:t>
      </w:r>
      <w:r w:rsidR="00EE05D9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Objednatele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a s ní spojených osob a že jakékoli porušení či hrozící porušení těchto omezení způsobí nenapravitelnou škodu na straně </w:t>
      </w:r>
      <w:r w:rsidR="00EE05D9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Objednatele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.</w:t>
      </w:r>
    </w:p>
    <w:p w14:paraId="14EFBDEE" w14:textId="178A2DE7" w:rsidR="00637511" w:rsidRPr="00A74A4F" w:rsidRDefault="00637511" w:rsidP="00A74A4F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2AC88A24" w14:textId="77777777" w:rsidR="0004731B" w:rsidRPr="00A74A4F" w:rsidRDefault="0004731B" w:rsidP="00A74A4F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4C560BBB" w14:textId="77777777" w:rsidR="00637511" w:rsidRPr="00A74A4F" w:rsidRDefault="00637511" w:rsidP="00A74A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</w:rPr>
        <w:t>V.</w:t>
      </w:r>
    </w:p>
    <w:p w14:paraId="1C0CEE96" w14:textId="4538B61B" w:rsidR="00637511" w:rsidRPr="00A74A4F" w:rsidRDefault="00AB27F4" w:rsidP="00A74A4F">
      <w:pPr>
        <w:spacing w:after="0" w:line="276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  <w:u w:color="000000"/>
        </w:rPr>
        <w:t>Práva duševního vlastnictví</w:t>
      </w:r>
    </w:p>
    <w:p w14:paraId="3729A851" w14:textId="77777777" w:rsidR="00637511" w:rsidRPr="00A74A4F" w:rsidRDefault="00637511" w:rsidP="00A74A4F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542AEB44" w14:textId="6C8B7332" w:rsidR="00637511" w:rsidRPr="00A74A4F" w:rsidRDefault="00637511" w:rsidP="00A74A4F">
      <w:pPr>
        <w:pStyle w:val="Zkladntext"/>
        <w:numPr>
          <w:ilvl w:val="0"/>
          <w:numId w:val="4"/>
        </w:numPr>
        <w:tabs>
          <w:tab w:val="left" w:pos="547"/>
        </w:tabs>
        <w:spacing w:line="276" w:lineRule="auto"/>
        <w:ind w:hanging="54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Vznikne</w:t>
      </w:r>
      <w:r w:rsidR="0063591A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-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li na základě jakéhokoliv plnění </w:t>
      </w:r>
      <w:r w:rsidR="00AB27F4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či jiné činnosti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Poskytovatele</w:t>
      </w:r>
      <w:r w:rsidR="00AB27F4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realizovan</w:t>
      </w:r>
      <w:r w:rsidR="00B56568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é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v souvislosti s</w:t>
      </w:r>
      <w:r w:rsidR="00AB27F4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 poskytováním Služeb</w:t>
      </w:r>
      <w:r w:rsidR="00C17BBC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dle</w:t>
      </w:r>
      <w:r w:rsidR="00AB27F4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této smlouvy autorské dílo ve smyslu zákona č. 121/2000 Sb.</w:t>
      </w:r>
      <w:r w:rsidR="00AB27F4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, </w:t>
      </w:r>
      <w:r w:rsidR="00DD3076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o právu autorském, o právech souvisejících s právem autorským a o změně některých zákonů (</w:t>
      </w:r>
      <w:r w:rsidR="00AB27F4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autorský zákon</w:t>
      </w:r>
      <w:r w:rsidR="00DD3076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)</w:t>
      </w:r>
      <w:r w:rsidR="00AB27F4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, ve znění pozdějších předpisů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(dále jen „</w:t>
      </w:r>
      <w:r w:rsidRPr="00A74A4F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cs-CZ"/>
        </w:rPr>
        <w:t>Dílo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“), platí ohledně takového Díla práva a povinnosti uvedená dále v této </w:t>
      </w:r>
      <w:r w:rsidR="0004731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s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mlouvě</w:t>
      </w:r>
      <w:r w:rsidR="00BB1B2A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, přičemž totéž platí i pro p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ráva udělená nebo převáděná touto </w:t>
      </w:r>
      <w:r w:rsidR="0004731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s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mlouvou ve prospěch Objednatele </w:t>
      </w:r>
      <w:r w:rsidR="00BB1B2A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(dále jen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jako „</w:t>
      </w:r>
      <w:r w:rsidRPr="00A74A4F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cs-CZ"/>
        </w:rPr>
        <w:t>Licence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“</w:t>
      </w:r>
      <w:r w:rsidR="00BB1B2A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)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.</w:t>
      </w:r>
    </w:p>
    <w:p w14:paraId="5A21F23D" w14:textId="77777777" w:rsidR="00BB1B2A" w:rsidRPr="00A74A4F" w:rsidRDefault="00BB1B2A" w:rsidP="00A74A4F">
      <w:pPr>
        <w:pStyle w:val="Zkladntext"/>
        <w:tabs>
          <w:tab w:val="left" w:pos="547"/>
        </w:tabs>
        <w:spacing w:line="276" w:lineRule="auto"/>
        <w:ind w:left="546" w:hanging="54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0D906041" w14:textId="06E1D10B" w:rsidR="00637511" w:rsidRPr="00A74A4F" w:rsidRDefault="003F0420" w:rsidP="00A74A4F">
      <w:pPr>
        <w:pStyle w:val="Zkladntext"/>
        <w:numPr>
          <w:ilvl w:val="0"/>
          <w:numId w:val="4"/>
        </w:numPr>
        <w:tabs>
          <w:tab w:val="left" w:pos="547"/>
        </w:tabs>
        <w:spacing w:line="276" w:lineRule="auto"/>
        <w:ind w:hanging="54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Poskytovatel tímto prohlašuje a potvrzuje</w:t>
      </w:r>
      <w:r w:rsidR="00BB1B2A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, že: </w:t>
      </w:r>
    </w:p>
    <w:p w14:paraId="201D4965" w14:textId="77777777" w:rsidR="000C4738" w:rsidRPr="00A74A4F" w:rsidRDefault="000C4738" w:rsidP="00A74A4F">
      <w:pPr>
        <w:pStyle w:val="Zkladntext"/>
        <w:tabs>
          <w:tab w:val="left" w:pos="547"/>
        </w:tabs>
        <w:spacing w:line="276" w:lineRule="auto"/>
        <w:ind w:left="54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76C95B34" w14:textId="1E957C96" w:rsidR="00637511" w:rsidRPr="00A74A4F" w:rsidRDefault="00637511" w:rsidP="00A74A4F">
      <w:pPr>
        <w:pStyle w:val="Zkladntext"/>
        <w:numPr>
          <w:ilvl w:val="1"/>
          <w:numId w:val="38"/>
        </w:numPr>
        <w:tabs>
          <w:tab w:val="left" w:pos="1134"/>
        </w:tabs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vytvořením Díla a jeho užitím způsobem dále uvedeným, nebudou porušena, omezena či vyloučena práva třetích osob, včetně práv na ochranu osobnosti, práva proti nekalé soutěži, autorských práv a práv s nimi souvisejících;</w:t>
      </w:r>
    </w:p>
    <w:p w14:paraId="67D9589D" w14:textId="77777777" w:rsidR="000C4738" w:rsidRPr="00A74A4F" w:rsidRDefault="000C4738" w:rsidP="00A74A4F">
      <w:pPr>
        <w:pStyle w:val="Zkladntext"/>
        <w:tabs>
          <w:tab w:val="left" w:pos="1134"/>
        </w:tabs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25BCBF92" w14:textId="56C1F5AB" w:rsidR="00637511" w:rsidRPr="00A74A4F" w:rsidRDefault="00F961EC" w:rsidP="00A74A4F">
      <w:pPr>
        <w:pStyle w:val="Zkladntext"/>
        <w:numPr>
          <w:ilvl w:val="1"/>
          <w:numId w:val="38"/>
        </w:numPr>
        <w:tabs>
          <w:tab w:val="left" w:pos="1134"/>
        </w:tabs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a</w:t>
      </w:r>
      <w:r w:rsidR="0063751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utor jakéhokoliv Díla se vzdal práva na odstoupení od </w:t>
      </w:r>
      <w:r w:rsidR="0004731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s</w:t>
      </w:r>
      <w:r w:rsidR="0063751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mlouvy pro nečinnost nabyvatele </w:t>
      </w:r>
      <w:r w:rsidR="003F0420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ve vztahu k </w:t>
      </w:r>
      <w:r w:rsidR="0063751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už</w:t>
      </w:r>
      <w:r w:rsidR="003F0420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i</w:t>
      </w:r>
      <w:r w:rsidR="0063751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t</w:t>
      </w:r>
      <w:r w:rsidR="003F0420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í Díla</w:t>
      </w:r>
      <w:r w:rsidR="0063751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.</w:t>
      </w:r>
    </w:p>
    <w:p w14:paraId="3F75922E" w14:textId="77777777" w:rsidR="00F961EC" w:rsidRPr="00A74A4F" w:rsidRDefault="00F961EC" w:rsidP="00A74A4F">
      <w:pPr>
        <w:pStyle w:val="Zkladntext"/>
        <w:tabs>
          <w:tab w:val="left" w:pos="1134"/>
        </w:tabs>
        <w:spacing w:line="276" w:lineRule="auto"/>
        <w:ind w:left="1134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550E0A3F" w14:textId="69FA82FA" w:rsidR="00637511" w:rsidRPr="00A74A4F" w:rsidRDefault="00637511" w:rsidP="00A74A4F">
      <w:pPr>
        <w:pStyle w:val="Zkladntext"/>
        <w:numPr>
          <w:ilvl w:val="0"/>
          <w:numId w:val="4"/>
        </w:numPr>
        <w:tabs>
          <w:tab w:val="left" w:pos="547"/>
        </w:tabs>
        <w:spacing w:line="276" w:lineRule="auto"/>
        <w:ind w:hanging="54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Poskytovatel tímto uděluje Objednateli dále uvedená oprávnění k užití Díla vcelku nebo jeho libovolných částí, všemi známými způsoby bez omezení v původní podobě nebo se změnami provedenými Objednatelem. Licence zahrnuje i oprávnění užívat Dílo komerčním způsobem</w:t>
      </w:r>
      <w:r w:rsidR="00F961EC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.</w:t>
      </w:r>
    </w:p>
    <w:p w14:paraId="6AB31C63" w14:textId="77777777" w:rsidR="00F961EC" w:rsidRPr="00A74A4F" w:rsidRDefault="00F961EC" w:rsidP="00A74A4F">
      <w:pPr>
        <w:pStyle w:val="Zkladntext"/>
        <w:tabs>
          <w:tab w:val="left" w:pos="547"/>
        </w:tabs>
        <w:spacing w:line="276" w:lineRule="auto"/>
        <w:ind w:left="546" w:hanging="54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16ABF44C" w14:textId="469FCBDD" w:rsidR="00637511" w:rsidRPr="00A74A4F" w:rsidRDefault="00637511" w:rsidP="00A74A4F">
      <w:pPr>
        <w:pStyle w:val="Zkladntext"/>
        <w:numPr>
          <w:ilvl w:val="0"/>
          <w:numId w:val="4"/>
        </w:numPr>
        <w:tabs>
          <w:tab w:val="left" w:pos="547"/>
        </w:tabs>
        <w:spacing w:line="276" w:lineRule="auto"/>
        <w:ind w:hanging="54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Licence a práva poskytnutá Poskytovatelem dle této </w:t>
      </w:r>
      <w:r w:rsidR="0004731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s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mlouvy jsou poskytovány jako výhradní, na časově neomezenou dobu, nejméně však </w:t>
      </w:r>
      <w:r w:rsidR="00785CD7" w:rsidRPr="00A74A4F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cs-CZ"/>
        </w:rPr>
        <w:t>sto (</w:t>
      </w:r>
      <w:r w:rsidRPr="00A74A4F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cs-CZ"/>
        </w:rPr>
        <w:t>100</w:t>
      </w:r>
      <w:r w:rsidR="00785CD7" w:rsidRPr="00A74A4F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cs-CZ"/>
        </w:rPr>
        <w:t>)</w:t>
      </w:r>
      <w:r w:rsidRPr="00A74A4F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cs-CZ"/>
        </w:rPr>
        <w:t xml:space="preserve"> let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pro území celého světa, v jakémkoliv množství a v neomezeném počtu užití. Objednatel je oprávněn, nikoliv však povinen, poskytnutou Licenci či práv</w:t>
      </w:r>
      <w:r w:rsidR="004A7036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a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jakkoliv využít.</w:t>
      </w:r>
    </w:p>
    <w:p w14:paraId="6FDEDEA2" w14:textId="77777777" w:rsidR="0049772A" w:rsidRPr="00A74A4F" w:rsidRDefault="0049772A" w:rsidP="00A74A4F">
      <w:pPr>
        <w:pStyle w:val="Zkladntext"/>
        <w:tabs>
          <w:tab w:val="left" w:pos="547"/>
        </w:tabs>
        <w:spacing w:line="276" w:lineRule="auto"/>
        <w:ind w:left="546" w:hanging="54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5DC7C02E" w14:textId="59C95819" w:rsidR="00637511" w:rsidRPr="00A74A4F" w:rsidRDefault="00637511" w:rsidP="00A74A4F">
      <w:pPr>
        <w:pStyle w:val="Zkladntext"/>
        <w:numPr>
          <w:ilvl w:val="0"/>
          <w:numId w:val="4"/>
        </w:numPr>
        <w:tabs>
          <w:tab w:val="left" w:pos="547"/>
        </w:tabs>
        <w:spacing w:line="276" w:lineRule="auto"/>
        <w:ind w:hanging="54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Objednatel může nabytá oprávnění tvořící součást poskytnuté Licence, jakož i ostatní nabytá oprávnění dle této </w:t>
      </w:r>
      <w:r w:rsidR="0004731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s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mlouvy, poskytnout zcela nebo z části třetí osobě, v jakémkoliv rozsahu bez jakýchkoliv omezení, úplatně i bezúplatně, včetně práva poskytnutí podlicence, a to v jakémkoliv rozsahu</w:t>
      </w:r>
      <w:r w:rsidR="0049772A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. </w:t>
      </w:r>
    </w:p>
    <w:p w14:paraId="4E651973" w14:textId="77777777" w:rsidR="0049772A" w:rsidRPr="00A74A4F" w:rsidRDefault="0049772A" w:rsidP="00A74A4F">
      <w:pPr>
        <w:pStyle w:val="Zkladntext"/>
        <w:tabs>
          <w:tab w:val="left" w:pos="547"/>
        </w:tabs>
        <w:spacing w:line="276" w:lineRule="auto"/>
        <w:ind w:left="546" w:hanging="54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50A460D1" w14:textId="387E69BD" w:rsidR="00637511" w:rsidRPr="00A74A4F" w:rsidRDefault="00637511" w:rsidP="00A74A4F">
      <w:pPr>
        <w:pStyle w:val="Zkladntext"/>
        <w:numPr>
          <w:ilvl w:val="0"/>
          <w:numId w:val="4"/>
        </w:numPr>
        <w:tabs>
          <w:tab w:val="left" w:pos="547"/>
        </w:tabs>
        <w:spacing w:line="276" w:lineRule="auto"/>
        <w:ind w:hanging="54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Poskytovatel uděluje Objednateli souhlas s pořízením záznamu přednesení Díla Poskytovatelem a rovněž souhlas s užitím tohoto záznamu v původní nebo upravené podobě, jakož i se zařazením tohoto záznamu do jiného díla (ať již v původní nebo střihově či jinak upravené podobě) a užitím</w:t>
      </w:r>
      <w:r w:rsidR="0049772A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tohoto záznamu i nově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vzniklého díla, které obsahuje záznam, ve stejném rozsahu a za stejných podmínek, za jakých udělil Licenci. Poskytovatel tedy mimo jiné souhlasí s tím, aby Objednatel v této souvislosti zachytil (ať již sám či prostřednictvím třetí osoby) podobu, hlas a dalších prvky a projevy osobnosti Poskytovatele, a to jakoukoliv technologií (tj. toto svolení zahrnuje záznam zvukový, obrazový i zvukově obrazový); uvedený souhlas se vztahuje i na záznamy efemérní, tj. Objednatel je oprávněn mj. realizovat i živý přenos (streaming) z přednesení Díla, při kterém mohou a nemusí vzniknout trvalé záznamy. Spolu s užíváním záznamu je Objednatel oprávněn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lastRenderedPageBreak/>
        <w:t xml:space="preserve">ve stejném rozsahu užívat i jméno a příjmení, případně titul a název pracoviště Poskytovatele. Pro vyloučení pochybností dále smluvní strany prohlašují, že Objednatel je oprávněn v rámci záznamu zachytit i Dílo, resp. i jakákoliv jiná díla a další výtvory, které bude Poskytovatel prezentovat </w:t>
      </w:r>
      <w:r w:rsidR="0049772A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při poskytování Služeb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, a užívat takové prvky v rámci záznamu za podmínek uvedených v tomto článku.</w:t>
      </w:r>
    </w:p>
    <w:p w14:paraId="0A9BCDEE" w14:textId="77777777" w:rsidR="00B56568" w:rsidRPr="00A74A4F" w:rsidRDefault="00B56568" w:rsidP="00A74A4F">
      <w:pPr>
        <w:pStyle w:val="Zkladntext"/>
        <w:tabs>
          <w:tab w:val="left" w:pos="547"/>
        </w:tabs>
        <w:spacing w:line="276" w:lineRule="auto"/>
        <w:ind w:left="546" w:hanging="54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4D231AC0" w14:textId="5FC84285" w:rsidR="00637511" w:rsidRPr="00A74A4F" w:rsidRDefault="00637511" w:rsidP="00A74A4F">
      <w:pPr>
        <w:pStyle w:val="Zkladntext"/>
        <w:numPr>
          <w:ilvl w:val="0"/>
          <w:numId w:val="4"/>
        </w:numPr>
        <w:tabs>
          <w:tab w:val="left" w:pos="547"/>
        </w:tabs>
        <w:spacing w:line="276" w:lineRule="auto"/>
        <w:ind w:hanging="54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Odměna specifikovaná v</w:t>
      </w:r>
      <w:r w:rsidR="00B56568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 čl. III</w:t>
      </w:r>
      <w:r w:rsidR="0068668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.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této smlouvy zahrnuje i odměnu pro Poskytovatele za udělení Licence a dalších oprávn</w:t>
      </w:r>
      <w:r w:rsidR="00321C3E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ěn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í dle tohoto článku smlouvy.</w:t>
      </w:r>
    </w:p>
    <w:p w14:paraId="56C61602" w14:textId="4171564F" w:rsidR="00637511" w:rsidRPr="00A74A4F" w:rsidRDefault="00637511" w:rsidP="00A74A4F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3408EBFE" w14:textId="77777777" w:rsidR="00D861BA" w:rsidRPr="00A74A4F" w:rsidRDefault="00D861BA" w:rsidP="00A74A4F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084737E7" w14:textId="77777777" w:rsidR="00637511" w:rsidRPr="00A74A4F" w:rsidRDefault="00637511" w:rsidP="00A74A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</w:rPr>
        <w:t>VI.</w:t>
      </w:r>
    </w:p>
    <w:p w14:paraId="228163BC" w14:textId="52B65E58" w:rsidR="00FC5980" w:rsidRPr="00A74A4F" w:rsidRDefault="00FC5980" w:rsidP="00A74A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</w:rPr>
        <w:t>Doba trvání smlouvy</w:t>
      </w:r>
    </w:p>
    <w:p w14:paraId="394E319B" w14:textId="1FCDC70A" w:rsidR="00FC5980" w:rsidRPr="00A74A4F" w:rsidRDefault="00FC5980" w:rsidP="00A74A4F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41FB567" w14:textId="78087093" w:rsidR="00AB37CF" w:rsidRPr="00A74A4F" w:rsidRDefault="00AB37CF" w:rsidP="00A74A4F">
      <w:pPr>
        <w:pStyle w:val="Zkladntext"/>
        <w:numPr>
          <w:ilvl w:val="0"/>
          <w:numId w:val="3"/>
        </w:numPr>
        <w:tabs>
          <w:tab w:val="left" w:pos="587"/>
        </w:tabs>
        <w:spacing w:line="276" w:lineRule="auto"/>
        <w:ind w:hanging="58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Tato smlouva se uzavírá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cs-CZ"/>
        </w:rPr>
        <w:t>na dobu určitou do [</w:t>
      </w:r>
      <w:r w:rsidR="009F4810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cs-CZ"/>
        </w:rPr>
        <w:t>datum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cs-CZ"/>
        </w:rPr>
        <w:t>]</w:t>
      </w:r>
      <w:r w:rsidRPr="00115AAC">
        <w:rPr>
          <w:rFonts w:ascii="Times New Roman" w:hAnsi="Times New Roman" w:cs="Times New Roman"/>
          <w:color w:val="000000" w:themeColor="text1"/>
          <w:sz w:val="22"/>
          <w:szCs w:val="22"/>
          <w:highlight w:val="lightGray"/>
          <w:lang w:val="cs-CZ"/>
        </w:rPr>
        <w:t xml:space="preserve"> /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cs-CZ"/>
        </w:rPr>
        <w:t>na dobu neurčitou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. </w:t>
      </w:r>
    </w:p>
    <w:p w14:paraId="366B4312" w14:textId="77777777" w:rsidR="00AB37CF" w:rsidRPr="00A74A4F" w:rsidRDefault="00AB37CF" w:rsidP="00A74A4F">
      <w:pPr>
        <w:pStyle w:val="Zkladntext"/>
        <w:tabs>
          <w:tab w:val="left" w:pos="587"/>
        </w:tabs>
        <w:spacing w:line="276" w:lineRule="auto"/>
        <w:ind w:left="58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7A5B3477" w14:textId="4D0D772F" w:rsidR="00FC5980" w:rsidRPr="00A74A4F" w:rsidRDefault="00FC5980" w:rsidP="00A74A4F">
      <w:pPr>
        <w:pStyle w:val="Zkladntext"/>
        <w:numPr>
          <w:ilvl w:val="0"/>
          <w:numId w:val="3"/>
        </w:numPr>
        <w:tabs>
          <w:tab w:val="left" w:pos="587"/>
        </w:tabs>
        <w:spacing w:line="276" w:lineRule="auto"/>
        <w:ind w:hanging="58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Tato smlouva může být ukončena </w:t>
      </w:r>
      <w:r w:rsidR="0004731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způsoby </w:t>
      </w:r>
      <w:r w:rsidR="00A93C3F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upravenými</w:t>
      </w:r>
      <w:r w:rsidR="0004731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občanský</w:t>
      </w:r>
      <w:r w:rsidR="004E41C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m</w:t>
      </w:r>
      <w:r w:rsidR="0004731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zákoník</w:t>
      </w:r>
      <w:r w:rsidR="004E41C1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em</w:t>
      </w:r>
      <w:r w:rsidR="0004731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. </w:t>
      </w:r>
    </w:p>
    <w:p w14:paraId="34599A6F" w14:textId="06AD9352" w:rsidR="00FC5980" w:rsidRPr="00A74A4F" w:rsidRDefault="00FC5980" w:rsidP="00A74A4F">
      <w:pPr>
        <w:pStyle w:val="Nadpis2"/>
        <w:spacing w:line="276" w:lineRule="auto"/>
        <w:ind w:left="38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none"/>
          <w:lang w:val="cs-CZ"/>
        </w:rPr>
      </w:pPr>
    </w:p>
    <w:p w14:paraId="4BF9756C" w14:textId="77777777" w:rsidR="0004731B" w:rsidRPr="00A74A4F" w:rsidRDefault="0004731B" w:rsidP="00A74A4F">
      <w:pPr>
        <w:pStyle w:val="Nadpis2"/>
        <w:spacing w:line="276" w:lineRule="auto"/>
        <w:ind w:left="38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none"/>
          <w:lang w:val="cs-CZ"/>
        </w:rPr>
      </w:pPr>
    </w:p>
    <w:p w14:paraId="1A8ED6C8" w14:textId="52008948" w:rsidR="00FC5980" w:rsidRPr="00A74A4F" w:rsidRDefault="00892D95" w:rsidP="00A74A4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</w:rPr>
        <w:t>VII</w:t>
      </w:r>
      <w:r w:rsidR="00FC5980" w:rsidRPr="00A74A4F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85154A5" w14:textId="6C2CEC55" w:rsidR="00637511" w:rsidRPr="00A74A4F" w:rsidRDefault="00B56568" w:rsidP="00A74A4F">
      <w:pPr>
        <w:spacing w:after="0" w:line="276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A74A4F">
        <w:rPr>
          <w:rFonts w:ascii="Times New Roman" w:hAnsi="Times New Roman" w:cs="Times New Roman"/>
          <w:b/>
          <w:bCs/>
          <w:color w:val="000000" w:themeColor="text1"/>
          <w:u w:color="000000"/>
        </w:rPr>
        <w:t>Závěrečná ustanovení</w:t>
      </w:r>
    </w:p>
    <w:p w14:paraId="5328FDA1" w14:textId="77777777" w:rsidR="00637511" w:rsidRPr="00A74A4F" w:rsidRDefault="00637511" w:rsidP="00A74A4F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6696F276" w14:textId="46FDEB17" w:rsidR="00637511" w:rsidRPr="00A74A4F" w:rsidRDefault="00637511" w:rsidP="00A74A4F">
      <w:pPr>
        <w:pStyle w:val="Zkladntext"/>
        <w:numPr>
          <w:ilvl w:val="0"/>
          <w:numId w:val="24"/>
        </w:numPr>
        <w:tabs>
          <w:tab w:val="left" w:pos="587"/>
        </w:tabs>
        <w:spacing w:line="276" w:lineRule="auto"/>
        <w:ind w:hanging="58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Tato smlouva představuje úplnou dohodu mezi stranami a nahrazuje veškerá předchozí ujednání či dohody</w:t>
      </w:r>
      <w:r w:rsidR="00FC5980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smluvních stran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, ústní i písemné, týkající se předmětu této smlouvy.</w:t>
      </w:r>
    </w:p>
    <w:p w14:paraId="1C633EC1" w14:textId="77777777" w:rsidR="00FC5980" w:rsidRPr="00A74A4F" w:rsidRDefault="00FC5980" w:rsidP="00A74A4F">
      <w:pPr>
        <w:pStyle w:val="Zkladntext"/>
        <w:tabs>
          <w:tab w:val="left" w:pos="587"/>
        </w:tabs>
        <w:spacing w:line="276" w:lineRule="auto"/>
        <w:ind w:left="586" w:hanging="58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0B5D9BBF" w14:textId="6CFA37A4" w:rsidR="00637511" w:rsidRPr="00A74A4F" w:rsidRDefault="00637511" w:rsidP="00A74A4F">
      <w:pPr>
        <w:pStyle w:val="Zkladntext"/>
        <w:numPr>
          <w:ilvl w:val="0"/>
          <w:numId w:val="24"/>
        </w:numPr>
        <w:tabs>
          <w:tab w:val="left" w:pos="587"/>
        </w:tabs>
        <w:spacing w:line="276" w:lineRule="auto"/>
        <w:ind w:hanging="58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Jakékoli změny této smlouvy </w:t>
      </w:r>
      <w:r w:rsidR="0004731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budou provedeny prostřednictvím písemného dodatku k této smlouvě, který musí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 být podepsán oprávněnými zástupci obou </w:t>
      </w:r>
      <w:r w:rsidR="0004731B"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smluvních 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stran.</w:t>
      </w:r>
    </w:p>
    <w:p w14:paraId="212C9534" w14:textId="2128D51E" w:rsidR="00637511" w:rsidRPr="00A74A4F" w:rsidRDefault="00637511" w:rsidP="00A74A4F">
      <w:pPr>
        <w:pStyle w:val="Zkladntext"/>
        <w:tabs>
          <w:tab w:val="left" w:pos="587"/>
        </w:tabs>
        <w:spacing w:line="276" w:lineRule="auto"/>
        <w:ind w:left="0" w:hanging="58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4664A2D0" w14:textId="58143C48" w:rsidR="00637511" w:rsidRPr="00A74A4F" w:rsidRDefault="0004731B" w:rsidP="00A74A4F">
      <w:pPr>
        <w:pStyle w:val="Zkladntext"/>
        <w:numPr>
          <w:ilvl w:val="0"/>
          <w:numId w:val="24"/>
        </w:numPr>
        <w:tabs>
          <w:tab w:val="left" w:pos="587"/>
        </w:tabs>
        <w:spacing w:line="276" w:lineRule="auto"/>
        <w:ind w:hanging="58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Tato smlouva se řídí platnými českými právními předpisy. </w:t>
      </w:r>
    </w:p>
    <w:p w14:paraId="622E24F3" w14:textId="77777777" w:rsidR="0004731B" w:rsidRPr="00A74A4F" w:rsidRDefault="0004731B" w:rsidP="00A74A4F">
      <w:pPr>
        <w:pStyle w:val="Zkladntext"/>
        <w:tabs>
          <w:tab w:val="left" w:pos="587"/>
        </w:tabs>
        <w:spacing w:line="276" w:lineRule="auto"/>
        <w:ind w:left="586" w:hanging="58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1DC6E4E0" w14:textId="60520C18" w:rsidR="00637511" w:rsidRPr="00A74A4F" w:rsidRDefault="00637511" w:rsidP="00A74A4F">
      <w:pPr>
        <w:pStyle w:val="Zkladntext"/>
        <w:numPr>
          <w:ilvl w:val="0"/>
          <w:numId w:val="24"/>
        </w:numPr>
        <w:tabs>
          <w:tab w:val="left" w:pos="587"/>
        </w:tabs>
        <w:spacing w:line="276" w:lineRule="auto"/>
        <w:ind w:hanging="58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Přílohy tvoří nedílnou součást této smlouvy.</w:t>
      </w:r>
    </w:p>
    <w:p w14:paraId="46A6DE98" w14:textId="77777777" w:rsidR="000724C5" w:rsidRPr="00A74A4F" w:rsidRDefault="000724C5" w:rsidP="00A74A4F">
      <w:pPr>
        <w:pStyle w:val="Zkladntext"/>
        <w:tabs>
          <w:tab w:val="left" w:pos="587"/>
        </w:tabs>
        <w:spacing w:line="276" w:lineRule="auto"/>
        <w:ind w:left="58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61976053" w14:textId="67C9A5A5" w:rsidR="000724C5" w:rsidRPr="00184B77" w:rsidRDefault="000724C5" w:rsidP="00A74A4F">
      <w:pPr>
        <w:pStyle w:val="Odstavecseseznamem"/>
        <w:numPr>
          <w:ilvl w:val="0"/>
          <w:numId w:val="24"/>
        </w:numPr>
        <w:tabs>
          <w:tab w:val="left" w:pos="0"/>
        </w:tabs>
        <w:spacing w:after="0" w:line="276" w:lineRule="auto"/>
        <w:ind w:hanging="586"/>
        <w:jc w:val="both"/>
        <w:rPr>
          <w:rFonts w:ascii="Times New Roman" w:hAnsi="Times New Roman" w:cs="Times New Roman"/>
        </w:rPr>
      </w:pPr>
      <w:r w:rsidRPr="00184B77">
        <w:rPr>
          <w:rFonts w:ascii="Times New Roman" w:hAnsi="Times New Roman" w:cs="Times New Roman"/>
        </w:rPr>
        <w:t xml:space="preserve">Tato smlouva nabývá platnosti a účinnosti dnem jejího podpisu oběma smluvními stranami. </w:t>
      </w:r>
    </w:p>
    <w:p w14:paraId="07573FE0" w14:textId="77777777" w:rsidR="000724C5" w:rsidRPr="00A74A4F" w:rsidRDefault="000724C5" w:rsidP="00A74A4F">
      <w:pPr>
        <w:pStyle w:val="Odstavecseseznamem"/>
        <w:tabs>
          <w:tab w:val="left" w:pos="0"/>
        </w:tabs>
        <w:spacing w:after="0" w:line="276" w:lineRule="auto"/>
        <w:ind w:left="567" w:hanging="586"/>
        <w:jc w:val="both"/>
        <w:rPr>
          <w:rFonts w:ascii="Times New Roman" w:hAnsi="Times New Roman" w:cs="Times New Roman"/>
        </w:rPr>
      </w:pPr>
    </w:p>
    <w:p w14:paraId="393A212F" w14:textId="77777777" w:rsidR="000724C5" w:rsidRPr="00A74A4F" w:rsidRDefault="000724C5" w:rsidP="00A74A4F">
      <w:pPr>
        <w:pStyle w:val="Odstavecseseznamem"/>
        <w:numPr>
          <w:ilvl w:val="0"/>
          <w:numId w:val="24"/>
        </w:numPr>
        <w:tabs>
          <w:tab w:val="left" w:pos="0"/>
        </w:tabs>
        <w:spacing w:after="0" w:line="276" w:lineRule="auto"/>
        <w:ind w:hanging="586"/>
        <w:jc w:val="both"/>
        <w:rPr>
          <w:rFonts w:ascii="Times New Roman" w:hAnsi="Times New Roman" w:cs="Times New Roman"/>
        </w:rPr>
      </w:pPr>
      <w:r w:rsidRPr="00A74A4F">
        <w:rPr>
          <w:rFonts w:ascii="Times New Roman" w:hAnsi="Times New Roman" w:cs="Times New Roman"/>
        </w:rPr>
        <w:t>Tato smlouva je vyhotovena ve dvou stejnopisech, každém s platností originálu. Každá smluvní strana obdrží po jednom vyhotovení.</w:t>
      </w:r>
    </w:p>
    <w:p w14:paraId="0617D362" w14:textId="77777777" w:rsidR="000724C5" w:rsidRPr="00A74A4F" w:rsidRDefault="000724C5" w:rsidP="00A74A4F">
      <w:pPr>
        <w:pStyle w:val="Odstavecseseznamem"/>
        <w:tabs>
          <w:tab w:val="left" w:pos="0"/>
        </w:tabs>
        <w:spacing w:after="0" w:line="276" w:lineRule="auto"/>
        <w:ind w:left="567" w:hanging="586"/>
        <w:jc w:val="both"/>
        <w:rPr>
          <w:rFonts w:ascii="Times New Roman" w:hAnsi="Times New Roman" w:cs="Times New Roman"/>
        </w:rPr>
      </w:pPr>
    </w:p>
    <w:p w14:paraId="5B14F8C4" w14:textId="77777777" w:rsidR="000724C5" w:rsidRPr="00A74A4F" w:rsidRDefault="000724C5" w:rsidP="00A74A4F">
      <w:pPr>
        <w:pStyle w:val="Odstavecseseznamem"/>
        <w:numPr>
          <w:ilvl w:val="0"/>
          <w:numId w:val="24"/>
        </w:numPr>
        <w:tabs>
          <w:tab w:val="left" w:pos="0"/>
        </w:tabs>
        <w:spacing w:after="0" w:line="276" w:lineRule="auto"/>
        <w:ind w:hanging="586"/>
        <w:jc w:val="both"/>
        <w:rPr>
          <w:rFonts w:ascii="Times New Roman" w:hAnsi="Times New Roman" w:cs="Times New Roman"/>
        </w:rPr>
      </w:pPr>
      <w:r w:rsidRPr="00A74A4F">
        <w:rPr>
          <w:rFonts w:ascii="Times New Roman" w:hAnsi="Times New Roman" w:cs="Times New Roman"/>
        </w:rPr>
        <w:t xml:space="preserve">Smluvní strany prohlašují, že si tuto smlouvu pečlivě přečetly, že rozumí jejímu obsahu, který odpovídá jejich pravé a svobodné vůli, na důkaz čehož připojují své podpisy. </w:t>
      </w:r>
    </w:p>
    <w:p w14:paraId="71303613" w14:textId="77777777" w:rsidR="000724C5" w:rsidRPr="00A74A4F" w:rsidRDefault="000724C5" w:rsidP="00A74A4F">
      <w:pPr>
        <w:pStyle w:val="Zkladntext"/>
        <w:tabs>
          <w:tab w:val="left" w:pos="587"/>
        </w:tabs>
        <w:spacing w:line="276" w:lineRule="auto"/>
        <w:ind w:left="58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5F1D63A9" w14:textId="47EA19F3" w:rsidR="0063591A" w:rsidRPr="00A74A4F" w:rsidRDefault="0063591A" w:rsidP="00A74A4F">
      <w:pPr>
        <w:pStyle w:val="Zkladntext"/>
        <w:tabs>
          <w:tab w:val="left" w:pos="587"/>
        </w:tabs>
        <w:spacing w:line="276" w:lineRule="auto"/>
        <w:ind w:left="586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A74A4F">
        <w:rPr>
          <w:rFonts w:ascii="Times New Roman" w:hAnsi="Times New Roman" w:cs="Times New Roman"/>
          <w:color w:val="000000" w:themeColor="text1"/>
          <w:sz w:val="22"/>
          <w:szCs w:val="22"/>
          <w:u w:val="single"/>
          <w:lang w:val="cs-CZ"/>
        </w:rPr>
        <w:t>Přílohy:</w:t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ab/>
      </w:r>
      <w:r w:rsidRPr="00A74A4F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ab/>
        <w:t>Příloha č. 1 – Specifikace Služeb</w:t>
      </w:r>
    </w:p>
    <w:p w14:paraId="55633CEC" w14:textId="77777777" w:rsidR="00CE5CC5" w:rsidRPr="00A74A4F" w:rsidRDefault="00CE5CC5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198C0D26" w14:textId="2CE13117" w:rsidR="00CE5CC5" w:rsidRPr="00A74A4F" w:rsidRDefault="00CE5CC5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78FBD83" w14:textId="77777777" w:rsidR="00892D95" w:rsidRPr="00A74A4F" w:rsidRDefault="00892D95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A74A4F">
        <w:rPr>
          <w:rFonts w:ascii="Times New Roman" w:hAnsi="Times New Roman" w:cs="Times New Roman"/>
        </w:rPr>
        <w:t>V ……………………… dne … … 2023</w:t>
      </w:r>
      <w:r w:rsidRPr="00A74A4F">
        <w:rPr>
          <w:rFonts w:ascii="Times New Roman" w:hAnsi="Times New Roman" w:cs="Times New Roman"/>
        </w:rPr>
        <w:tab/>
      </w:r>
      <w:r w:rsidRPr="00A74A4F">
        <w:rPr>
          <w:rFonts w:ascii="Times New Roman" w:hAnsi="Times New Roman" w:cs="Times New Roman"/>
        </w:rPr>
        <w:tab/>
        <w:t>V ……………………… dne … … 2023</w:t>
      </w:r>
      <w:r w:rsidRPr="00A74A4F">
        <w:rPr>
          <w:rFonts w:ascii="Times New Roman" w:hAnsi="Times New Roman" w:cs="Times New Roman"/>
        </w:rPr>
        <w:tab/>
      </w:r>
      <w:r w:rsidRPr="00A74A4F">
        <w:rPr>
          <w:rFonts w:ascii="Times New Roman" w:hAnsi="Times New Roman" w:cs="Times New Roman"/>
        </w:rPr>
        <w:tab/>
      </w:r>
    </w:p>
    <w:p w14:paraId="506615AB" w14:textId="14D54DF8" w:rsidR="00892D95" w:rsidRPr="00A74A4F" w:rsidRDefault="00892D95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A74A4F">
        <w:rPr>
          <w:rFonts w:ascii="Times New Roman" w:hAnsi="Times New Roman" w:cs="Times New Roman"/>
        </w:rPr>
        <w:br/>
        <w:t>Objednatel:</w:t>
      </w:r>
      <w:r w:rsidRPr="00A74A4F">
        <w:rPr>
          <w:rFonts w:ascii="Times New Roman" w:hAnsi="Times New Roman" w:cs="Times New Roman"/>
        </w:rPr>
        <w:tab/>
      </w:r>
      <w:r w:rsidRPr="00A74A4F">
        <w:rPr>
          <w:rFonts w:ascii="Times New Roman" w:hAnsi="Times New Roman" w:cs="Times New Roman"/>
        </w:rPr>
        <w:tab/>
      </w:r>
      <w:r w:rsidRPr="00A74A4F">
        <w:rPr>
          <w:rFonts w:ascii="Times New Roman" w:hAnsi="Times New Roman" w:cs="Times New Roman"/>
        </w:rPr>
        <w:tab/>
      </w:r>
      <w:r w:rsidRPr="00A74A4F">
        <w:rPr>
          <w:rFonts w:ascii="Times New Roman" w:hAnsi="Times New Roman" w:cs="Times New Roman"/>
        </w:rPr>
        <w:tab/>
      </w:r>
      <w:r w:rsidRPr="00A74A4F">
        <w:rPr>
          <w:rFonts w:ascii="Times New Roman" w:hAnsi="Times New Roman" w:cs="Times New Roman"/>
        </w:rPr>
        <w:tab/>
      </w:r>
      <w:r w:rsidRPr="00A74A4F">
        <w:rPr>
          <w:rFonts w:ascii="Times New Roman" w:hAnsi="Times New Roman" w:cs="Times New Roman"/>
        </w:rPr>
        <w:tab/>
        <w:t>Poskytovatel:</w:t>
      </w:r>
    </w:p>
    <w:p w14:paraId="775A1B1B" w14:textId="77777777" w:rsidR="00892D95" w:rsidRPr="00A74A4F" w:rsidRDefault="00892D95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56CEE0C8" w14:textId="77777777" w:rsidR="00892D95" w:rsidRPr="00A74A4F" w:rsidRDefault="00892D95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599229CD" w14:textId="77777777" w:rsidR="00892D95" w:rsidRPr="00A74A4F" w:rsidRDefault="00892D95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552E1AEB" w14:textId="77777777" w:rsidR="007E2783" w:rsidRPr="005D18B0" w:rsidRDefault="007E2783" w:rsidP="007E2783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5D18B0">
        <w:rPr>
          <w:rFonts w:ascii="Times New Roman" w:hAnsi="Times New Roman" w:cs="Times New Roman"/>
        </w:rPr>
        <w:t>_________________________</w:t>
      </w:r>
      <w:r w:rsidRPr="005D18B0">
        <w:rPr>
          <w:rFonts w:ascii="Times New Roman" w:hAnsi="Times New Roman" w:cs="Times New Roman"/>
        </w:rPr>
        <w:tab/>
      </w:r>
      <w:r w:rsidRPr="005D18B0">
        <w:rPr>
          <w:rFonts w:ascii="Times New Roman" w:hAnsi="Times New Roman" w:cs="Times New Roman"/>
        </w:rPr>
        <w:tab/>
      </w:r>
      <w:r w:rsidRPr="005D18B0">
        <w:rPr>
          <w:rFonts w:ascii="Times New Roman" w:hAnsi="Times New Roman" w:cs="Times New Roman"/>
        </w:rPr>
        <w:tab/>
      </w:r>
      <w:r>
        <w:tab/>
      </w:r>
      <w:r w:rsidRPr="005D18B0">
        <w:rPr>
          <w:rFonts w:ascii="Times New Roman" w:hAnsi="Times New Roman" w:cs="Times New Roman"/>
        </w:rPr>
        <w:t>_________________________</w:t>
      </w:r>
      <w:r w:rsidRPr="005D18B0">
        <w:rPr>
          <w:rFonts w:ascii="Times New Roman" w:hAnsi="Times New Roman" w:cs="Times New Roman"/>
        </w:rPr>
        <w:tab/>
      </w:r>
    </w:p>
    <w:p w14:paraId="64CB810A" w14:textId="77777777" w:rsidR="007E2783" w:rsidRPr="005D18B0" w:rsidRDefault="007E2783" w:rsidP="007E278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5D18B0">
        <w:rPr>
          <w:rFonts w:ascii="Times New Roman" w:hAnsi="Times New Roman" w:cs="Times New Roman"/>
          <w:b/>
          <w:bCs/>
          <w:highlight w:val="yellow"/>
        </w:rPr>
        <w:t>[název společnosti]</w:t>
      </w:r>
      <w:r w:rsidRPr="005D18B0">
        <w:rPr>
          <w:rFonts w:ascii="Times New Roman" w:hAnsi="Times New Roman" w:cs="Times New Roman"/>
          <w:b/>
          <w:bCs/>
          <w:highlight w:val="lightGray"/>
        </w:rPr>
        <w:t xml:space="preserve"> / </w:t>
      </w:r>
      <w:r w:rsidRPr="005D18B0">
        <w:rPr>
          <w:rFonts w:ascii="Times New Roman" w:hAnsi="Times New Roman" w:cs="Times New Roman"/>
          <w:b/>
          <w:bCs/>
          <w:highlight w:val="yellow"/>
        </w:rPr>
        <w:t>[jméno, příjmení]</w:t>
      </w:r>
      <w:r w:rsidRPr="005D18B0">
        <w:rPr>
          <w:rFonts w:ascii="Times New Roman" w:hAnsi="Times New Roman" w:cs="Times New Roman"/>
          <w:b/>
          <w:bCs/>
        </w:rPr>
        <w:tab/>
      </w:r>
      <w:r w:rsidRPr="005D18B0">
        <w:rPr>
          <w:rFonts w:ascii="Times New Roman" w:hAnsi="Times New Roman" w:cs="Times New Roman"/>
          <w:b/>
          <w:bCs/>
        </w:rPr>
        <w:tab/>
      </w:r>
      <w:r w:rsidRPr="005D18B0">
        <w:rPr>
          <w:rFonts w:ascii="Times New Roman" w:hAnsi="Times New Roman" w:cs="Times New Roman"/>
          <w:b/>
          <w:bCs/>
          <w:highlight w:val="yellow"/>
        </w:rPr>
        <w:t>[název společnosti]</w:t>
      </w:r>
      <w:r w:rsidRPr="005D18B0">
        <w:rPr>
          <w:rFonts w:ascii="Times New Roman" w:hAnsi="Times New Roman" w:cs="Times New Roman"/>
          <w:b/>
          <w:bCs/>
          <w:highlight w:val="lightGray"/>
        </w:rPr>
        <w:t xml:space="preserve"> / </w:t>
      </w:r>
      <w:r w:rsidRPr="005D18B0">
        <w:rPr>
          <w:rFonts w:ascii="Times New Roman" w:hAnsi="Times New Roman" w:cs="Times New Roman"/>
          <w:b/>
          <w:bCs/>
          <w:highlight w:val="yellow"/>
        </w:rPr>
        <w:t>[jméno, příjmení]</w:t>
      </w:r>
    </w:p>
    <w:p w14:paraId="6E223B0A" w14:textId="77777777" w:rsidR="007E2783" w:rsidRPr="005D18B0" w:rsidRDefault="007E2783" w:rsidP="007E2783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5D18B0">
        <w:rPr>
          <w:rFonts w:ascii="Times New Roman" w:hAnsi="Times New Roman" w:cs="Times New Roman"/>
          <w:highlight w:val="yellow"/>
        </w:rPr>
        <w:t>[jméno, příjmení]</w:t>
      </w:r>
      <w:r w:rsidRPr="005D18B0">
        <w:rPr>
          <w:rFonts w:ascii="Times New Roman" w:hAnsi="Times New Roman" w:cs="Times New Roman"/>
          <w:highlight w:val="lightGray"/>
        </w:rPr>
        <w:t xml:space="preserve">, </w:t>
      </w:r>
      <w:r w:rsidRPr="005D18B0">
        <w:rPr>
          <w:rFonts w:ascii="Times New Roman" w:hAnsi="Times New Roman" w:cs="Times New Roman"/>
          <w:highlight w:val="yellow"/>
        </w:rPr>
        <w:t>[funkce]</w:t>
      </w:r>
      <w:r w:rsidRPr="005D18B0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  <w:r w:rsidRPr="005D18B0">
        <w:rPr>
          <w:rFonts w:ascii="Times New Roman" w:hAnsi="Times New Roman" w:cs="Times New Roman"/>
          <w:highlight w:val="yellow"/>
        </w:rPr>
        <w:t>[jméno, příjmení]</w:t>
      </w:r>
      <w:r w:rsidRPr="005D18B0">
        <w:rPr>
          <w:rFonts w:ascii="Times New Roman" w:hAnsi="Times New Roman" w:cs="Times New Roman"/>
          <w:highlight w:val="lightGray"/>
        </w:rPr>
        <w:t xml:space="preserve">, </w:t>
      </w:r>
      <w:r w:rsidRPr="005D18B0">
        <w:rPr>
          <w:rFonts w:ascii="Times New Roman" w:hAnsi="Times New Roman" w:cs="Times New Roman"/>
          <w:highlight w:val="yellow"/>
        </w:rPr>
        <w:t>[funkce]</w:t>
      </w:r>
    </w:p>
    <w:p w14:paraId="34A6AA51" w14:textId="77777777" w:rsidR="006A0C99" w:rsidRPr="00A74A4F" w:rsidRDefault="006A0C99" w:rsidP="00A74A4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6A0C99" w:rsidRPr="00A74A4F" w:rsidSect="00FE08BC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075C" w14:textId="77777777" w:rsidR="0083236C" w:rsidRDefault="0083236C" w:rsidP="0004731B">
      <w:pPr>
        <w:spacing w:after="0" w:line="240" w:lineRule="auto"/>
      </w:pPr>
      <w:r>
        <w:separator/>
      </w:r>
    </w:p>
  </w:endnote>
  <w:endnote w:type="continuationSeparator" w:id="0">
    <w:p w14:paraId="79925D21" w14:textId="77777777" w:rsidR="0083236C" w:rsidRDefault="0083236C" w:rsidP="0004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490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D4E189" w14:textId="415E5509" w:rsidR="00A74A4F" w:rsidRPr="00FE08BC" w:rsidRDefault="00A74A4F">
        <w:pPr>
          <w:pStyle w:val="Zpat"/>
          <w:jc w:val="center"/>
          <w:rPr>
            <w:rFonts w:ascii="Times New Roman" w:hAnsi="Times New Roman" w:cs="Times New Roman"/>
          </w:rPr>
        </w:pPr>
        <w:r w:rsidRPr="00FE08BC">
          <w:rPr>
            <w:rFonts w:ascii="Times New Roman" w:hAnsi="Times New Roman" w:cs="Times New Roman"/>
          </w:rPr>
          <w:fldChar w:fldCharType="begin"/>
        </w:r>
        <w:r w:rsidRPr="00FE08BC">
          <w:rPr>
            <w:rFonts w:ascii="Times New Roman" w:hAnsi="Times New Roman" w:cs="Times New Roman"/>
          </w:rPr>
          <w:instrText>PAGE   \* MERGEFORMAT</w:instrText>
        </w:r>
        <w:r w:rsidRPr="00FE08BC">
          <w:rPr>
            <w:rFonts w:ascii="Times New Roman" w:hAnsi="Times New Roman" w:cs="Times New Roman"/>
          </w:rPr>
          <w:fldChar w:fldCharType="separate"/>
        </w:r>
        <w:r w:rsidRPr="00FE08BC">
          <w:rPr>
            <w:rFonts w:ascii="Times New Roman" w:hAnsi="Times New Roman" w:cs="Times New Roman"/>
            <w:lang w:val="cs-CZ"/>
          </w:rPr>
          <w:t>2</w:t>
        </w:r>
        <w:r w:rsidRPr="00FE08BC">
          <w:rPr>
            <w:rFonts w:ascii="Times New Roman" w:hAnsi="Times New Roman" w:cs="Times New Roman"/>
          </w:rPr>
          <w:fldChar w:fldCharType="end"/>
        </w:r>
      </w:p>
    </w:sdtContent>
  </w:sdt>
  <w:p w14:paraId="303FEF91" w14:textId="5322AC80" w:rsidR="00DE6058" w:rsidRDefault="007401A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F58D" w14:textId="77777777" w:rsidR="0083236C" w:rsidRDefault="0083236C" w:rsidP="0004731B">
      <w:pPr>
        <w:spacing w:after="0" w:line="240" w:lineRule="auto"/>
      </w:pPr>
      <w:r>
        <w:separator/>
      </w:r>
    </w:p>
  </w:footnote>
  <w:footnote w:type="continuationSeparator" w:id="0">
    <w:p w14:paraId="64D7557A" w14:textId="77777777" w:rsidR="0083236C" w:rsidRDefault="0083236C" w:rsidP="0004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A01"/>
    <w:multiLevelType w:val="hybridMultilevel"/>
    <w:tmpl w:val="DCDEC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BB"/>
    <w:multiLevelType w:val="hybridMultilevel"/>
    <w:tmpl w:val="1ACC7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6825"/>
    <w:multiLevelType w:val="hybridMultilevel"/>
    <w:tmpl w:val="9C529374"/>
    <w:lvl w:ilvl="0" w:tplc="AFDE621E">
      <w:start w:val="1"/>
      <w:numFmt w:val="decimal"/>
      <w:lvlText w:val="%1."/>
      <w:lvlJc w:val="left"/>
      <w:pPr>
        <w:ind w:left="945" w:hanging="585"/>
      </w:pPr>
      <w:rPr>
        <w:rFonts w:hint="default"/>
        <w:w w:val="9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1DCE"/>
    <w:multiLevelType w:val="hybridMultilevel"/>
    <w:tmpl w:val="A10243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B06EA"/>
    <w:multiLevelType w:val="hybridMultilevel"/>
    <w:tmpl w:val="00E6CCC6"/>
    <w:lvl w:ilvl="0" w:tplc="8584A93E">
      <w:start w:val="1"/>
      <w:numFmt w:val="decimal"/>
      <w:lvlText w:val="%1."/>
      <w:lvlJc w:val="left"/>
      <w:pPr>
        <w:ind w:left="546" w:hanging="428"/>
      </w:pPr>
      <w:rPr>
        <w:rFonts w:ascii="Times New Roman" w:eastAsia="Arial" w:hAnsi="Times New Roman" w:cs="Times New Roman" w:hint="default"/>
        <w:spacing w:val="0"/>
        <w:w w:val="100"/>
        <w:sz w:val="22"/>
        <w:szCs w:val="22"/>
      </w:rPr>
    </w:lvl>
    <w:lvl w:ilvl="1" w:tplc="AA1A42DE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C5BC6EBC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A8A0ACD4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E020D65E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6AFA6E60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BFE4355A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2BC6AF56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E140F976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5" w15:restartNumberingAfterBreak="0">
    <w:nsid w:val="1D5F0DCA"/>
    <w:multiLevelType w:val="hybridMultilevel"/>
    <w:tmpl w:val="7D14D77C"/>
    <w:lvl w:ilvl="0" w:tplc="60C4D37C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1E267AA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815E92F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2FBED552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56E8937A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49689E3A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96CEE788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E87452B8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B19C29E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6" w15:restartNumberingAfterBreak="0">
    <w:nsid w:val="1DF14B76"/>
    <w:multiLevelType w:val="hybridMultilevel"/>
    <w:tmpl w:val="A1024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F7C57"/>
    <w:multiLevelType w:val="hybridMultilevel"/>
    <w:tmpl w:val="DD8618EC"/>
    <w:lvl w:ilvl="0" w:tplc="56DE01D8">
      <w:start w:val="1"/>
      <w:numFmt w:val="decimal"/>
      <w:lvlText w:val="%1."/>
      <w:lvlJc w:val="left"/>
      <w:pPr>
        <w:ind w:left="546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D6EA0AE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A36A86D4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 w:tplc="18D2AAAC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0ED09CCA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5" w:tplc="9CFE255E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E5268D6C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DE4830C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FCBA14DE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8" w15:restartNumberingAfterBreak="0">
    <w:nsid w:val="231D4DFF"/>
    <w:multiLevelType w:val="hybridMultilevel"/>
    <w:tmpl w:val="ACACCFC8"/>
    <w:lvl w:ilvl="0" w:tplc="C8CE369C">
      <w:start w:val="1"/>
      <w:numFmt w:val="decimal"/>
      <w:lvlText w:val="%1."/>
      <w:lvlJc w:val="left"/>
      <w:pPr>
        <w:ind w:left="586" w:hanging="428"/>
      </w:pPr>
      <w:rPr>
        <w:rFonts w:ascii="Times New Roman" w:eastAsia="Arial" w:hAnsi="Times New Roman" w:cs="Times New Roman" w:hint="default"/>
        <w:spacing w:val="0"/>
        <w:w w:val="100"/>
        <w:sz w:val="22"/>
        <w:szCs w:val="22"/>
      </w:rPr>
    </w:lvl>
    <w:lvl w:ilvl="1" w:tplc="3C80801E">
      <w:start w:val="1"/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891DC">
      <w:start w:val="1"/>
      <w:numFmt w:val="bullet"/>
      <w:lvlText w:val="•"/>
      <w:lvlJc w:val="left"/>
      <w:pPr>
        <w:ind w:left="2338" w:hanging="428"/>
      </w:pPr>
      <w:rPr>
        <w:rFonts w:hint="default"/>
      </w:rPr>
    </w:lvl>
    <w:lvl w:ilvl="3" w:tplc="3E409C24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9C3E8AAC">
      <w:start w:val="1"/>
      <w:numFmt w:val="bullet"/>
      <w:lvlText w:val="•"/>
      <w:lvlJc w:val="left"/>
      <w:pPr>
        <w:ind w:left="4090" w:hanging="428"/>
      </w:pPr>
      <w:rPr>
        <w:rFonts w:hint="default"/>
      </w:rPr>
    </w:lvl>
    <w:lvl w:ilvl="5" w:tplc="4D669714">
      <w:start w:val="1"/>
      <w:numFmt w:val="bullet"/>
      <w:lvlText w:val="•"/>
      <w:lvlJc w:val="left"/>
      <w:pPr>
        <w:ind w:left="4966" w:hanging="428"/>
      </w:pPr>
      <w:rPr>
        <w:rFonts w:hint="default"/>
      </w:rPr>
    </w:lvl>
    <w:lvl w:ilvl="6" w:tplc="7082B49C">
      <w:start w:val="1"/>
      <w:numFmt w:val="bullet"/>
      <w:lvlText w:val="•"/>
      <w:lvlJc w:val="left"/>
      <w:pPr>
        <w:ind w:left="5842" w:hanging="428"/>
      </w:pPr>
      <w:rPr>
        <w:rFonts w:hint="default"/>
      </w:rPr>
    </w:lvl>
    <w:lvl w:ilvl="7" w:tplc="3F20252E">
      <w:start w:val="1"/>
      <w:numFmt w:val="bullet"/>
      <w:lvlText w:val="•"/>
      <w:lvlJc w:val="left"/>
      <w:pPr>
        <w:ind w:left="6718" w:hanging="428"/>
      </w:pPr>
      <w:rPr>
        <w:rFonts w:hint="default"/>
      </w:rPr>
    </w:lvl>
    <w:lvl w:ilvl="8" w:tplc="ACCA46DA">
      <w:start w:val="1"/>
      <w:numFmt w:val="bullet"/>
      <w:lvlText w:val="•"/>
      <w:lvlJc w:val="left"/>
      <w:pPr>
        <w:ind w:left="7594" w:hanging="428"/>
      </w:pPr>
      <w:rPr>
        <w:rFonts w:hint="default"/>
      </w:rPr>
    </w:lvl>
  </w:abstractNum>
  <w:abstractNum w:abstractNumId="9" w15:restartNumberingAfterBreak="0">
    <w:nsid w:val="2758156E"/>
    <w:multiLevelType w:val="hybridMultilevel"/>
    <w:tmpl w:val="8D3CDE3A"/>
    <w:lvl w:ilvl="0" w:tplc="FBC8EAA4">
      <w:start w:val="1"/>
      <w:numFmt w:val="decimal"/>
      <w:lvlText w:val="%1."/>
      <w:lvlJc w:val="left"/>
      <w:pPr>
        <w:ind w:left="586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9305814">
      <w:start w:val="1"/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79E235CC">
      <w:start w:val="1"/>
      <w:numFmt w:val="bullet"/>
      <w:lvlText w:val="•"/>
      <w:lvlJc w:val="left"/>
      <w:pPr>
        <w:ind w:left="2338" w:hanging="428"/>
      </w:pPr>
      <w:rPr>
        <w:rFonts w:hint="default"/>
      </w:rPr>
    </w:lvl>
    <w:lvl w:ilvl="3" w:tplc="23083714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5AE44FB0">
      <w:start w:val="1"/>
      <w:numFmt w:val="bullet"/>
      <w:lvlText w:val="•"/>
      <w:lvlJc w:val="left"/>
      <w:pPr>
        <w:ind w:left="4090" w:hanging="428"/>
      </w:pPr>
      <w:rPr>
        <w:rFonts w:hint="default"/>
      </w:rPr>
    </w:lvl>
    <w:lvl w:ilvl="5" w:tplc="AB1E27B0">
      <w:start w:val="1"/>
      <w:numFmt w:val="bullet"/>
      <w:lvlText w:val="•"/>
      <w:lvlJc w:val="left"/>
      <w:pPr>
        <w:ind w:left="4966" w:hanging="428"/>
      </w:pPr>
      <w:rPr>
        <w:rFonts w:hint="default"/>
      </w:rPr>
    </w:lvl>
    <w:lvl w:ilvl="6" w:tplc="0AB065A0">
      <w:start w:val="1"/>
      <w:numFmt w:val="bullet"/>
      <w:lvlText w:val="•"/>
      <w:lvlJc w:val="left"/>
      <w:pPr>
        <w:ind w:left="5842" w:hanging="428"/>
      </w:pPr>
      <w:rPr>
        <w:rFonts w:hint="default"/>
      </w:rPr>
    </w:lvl>
    <w:lvl w:ilvl="7" w:tplc="1B1C5446">
      <w:start w:val="1"/>
      <w:numFmt w:val="bullet"/>
      <w:lvlText w:val="•"/>
      <w:lvlJc w:val="left"/>
      <w:pPr>
        <w:ind w:left="6718" w:hanging="428"/>
      </w:pPr>
      <w:rPr>
        <w:rFonts w:hint="default"/>
      </w:rPr>
    </w:lvl>
    <w:lvl w:ilvl="8" w:tplc="7F58DDAA">
      <w:start w:val="1"/>
      <w:numFmt w:val="bullet"/>
      <w:lvlText w:val="•"/>
      <w:lvlJc w:val="left"/>
      <w:pPr>
        <w:ind w:left="7594" w:hanging="428"/>
      </w:pPr>
      <w:rPr>
        <w:rFonts w:hint="default"/>
      </w:rPr>
    </w:lvl>
  </w:abstractNum>
  <w:abstractNum w:abstractNumId="10" w15:restartNumberingAfterBreak="0">
    <w:nsid w:val="2C1D1BE3"/>
    <w:multiLevelType w:val="hybridMultilevel"/>
    <w:tmpl w:val="FCF0068E"/>
    <w:lvl w:ilvl="0" w:tplc="DE4CC664">
      <w:start w:val="1"/>
      <w:numFmt w:val="decimal"/>
      <w:lvlText w:val="%1."/>
      <w:lvlJc w:val="left"/>
      <w:pPr>
        <w:ind w:left="546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3B41E7E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50A428B0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7594208C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09F2D826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DD882464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86340F48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B810EAA4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4684BA96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11" w15:restartNumberingAfterBreak="0">
    <w:nsid w:val="2CCA6C79"/>
    <w:multiLevelType w:val="singleLevel"/>
    <w:tmpl w:val="92569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2A08FF"/>
    <w:multiLevelType w:val="hybridMultilevel"/>
    <w:tmpl w:val="41D015E0"/>
    <w:lvl w:ilvl="0" w:tplc="D62E64A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8" w:hanging="360"/>
      </w:pPr>
    </w:lvl>
    <w:lvl w:ilvl="2" w:tplc="0405001B" w:tentative="1">
      <w:start w:val="1"/>
      <w:numFmt w:val="lowerRoman"/>
      <w:lvlText w:val="%3."/>
      <w:lvlJc w:val="right"/>
      <w:pPr>
        <w:ind w:left="1838" w:hanging="180"/>
      </w:pPr>
    </w:lvl>
    <w:lvl w:ilvl="3" w:tplc="0405000F" w:tentative="1">
      <w:start w:val="1"/>
      <w:numFmt w:val="decimal"/>
      <w:lvlText w:val="%4."/>
      <w:lvlJc w:val="left"/>
      <w:pPr>
        <w:ind w:left="2558" w:hanging="360"/>
      </w:pPr>
    </w:lvl>
    <w:lvl w:ilvl="4" w:tplc="04050019" w:tentative="1">
      <w:start w:val="1"/>
      <w:numFmt w:val="lowerLetter"/>
      <w:lvlText w:val="%5."/>
      <w:lvlJc w:val="left"/>
      <w:pPr>
        <w:ind w:left="3278" w:hanging="360"/>
      </w:pPr>
    </w:lvl>
    <w:lvl w:ilvl="5" w:tplc="0405001B" w:tentative="1">
      <w:start w:val="1"/>
      <w:numFmt w:val="lowerRoman"/>
      <w:lvlText w:val="%6."/>
      <w:lvlJc w:val="right"/>
      <w:pPr>
        <w:ind w:left="3998" w:hanging="180"/>
      </w:pPr>
    </w:lvl>
    <w:lvl w:ilvl="6" w:tplc="0405000F" w:tentative="1">
      <w:start w:val="1"/>
      <w:numFmt w:val="decimal"/>
      <w:lvlText w:val="%7."/>
      <w:lvlJc w:val="left"/>
      <w:pPr>
        <w:ind w:left="4718" w:hanging="360"/>
      </w:pPr>
    </w:lvl>
    <w:lvl w:ilvl="7" w:tplc="04050019" w:tentative="1">
      <w:start w:val="1"/>
      <w:numFmt w:val="lowerLetter"/>
      <w:lvlText w:val="%8."/>
      <w:lvlJc w:val="left"/>
      <w:pPr>
        <w:ind w:left="5438" w:hanging="360"/>
      </w:pPr>
    </w:lvl>
    <w:lvl w:ilvl="8" w:tplc="040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3" w15:restartNumberingAfterBreak="0">
    <w:nsid w:val="36FE6CDE"/>
    <w:multiLevelType w:val="multilevel"/>
    <w:tmpl w:val="B2AE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D5D7B"/>
    <w:multiLevelType w:val="multilevel"/>
    <w:tmpl w:val="5F886C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C30DA9"/>
    <w:multiLevelType w:val="multilevel"/>
    <w:tmpl w:val="9774BFB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001DE1"/>
    <w:multiLevelType w:val="hybridMultilevel"/>
    <w:tmpl w:val="0B2AA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51DD7"/>
    <w:multiLevelType w:val="hybridMultilevel"/>
    <w:tmpl w:val="E2BCE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D2015"/>
    <w:multiLevelType w:val="hybridMultilevel"/>
    <w:tmpl w:val="129083A6"/>
    <w:lvl w:ilvl="0" w:tplc="F4BEAA9C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EFA8BAA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6A00FE4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1930997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7EF4BC0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BAD8899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A41C7350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58D2CC32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2E7A8CCE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9" w15:restartNumberingAfterBreak="0">
    <w:nsid w:val="43F66B94"/>
    <w:multiLevelType w:val="hybridMultilevel"/>
    <w:tmpl w:val="6C9C2A80"/>
    <w:lvl w:ilvl="0" w:tplc="E314FCFC">
      <w:start w:val="1"/>
      <w:numFmt w:val="decimal"/>
      <w:lvlText w:val="%1."/>
      <w:lvlJc w:val="left"/>
      <w:pPr>
        <w:ind w:left="838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58" w:hanging="360"/>
      </w:pPr>
    </w:lvl>
    <w:lvl w:ilvl="2" w:tplc="0405001B" w:tentative="1">
      <w:start w:val="1"/>
      <w:numFmt w:val="lowerRoman"/>
      <w:lvlText w:val="%3."/>
      <w:lvlJc w:val="right"/>
      <w:pPr>
        <w:ind w:left="2278" w:hanging="180"/>
      </w:pPr>
    </w:lvl>
    <w:lvl w:ilvl="3" w:tplc="0405000F" w:tentative="1">
      <w:start w:val="1"/>
      <w:numFmt w:val="decimal"/>
      <w:lvlText w:val="%4."/>
      <w:lvlJc w:val="left"/>
      <w:pPr>
        <w:ind w:left="2998" w:hanging="360"/>
      </w:pPr>
    </w:lvl>
    <w:lvl w:ilvl="4" w:tplc="04050019" w:tentative="1">
      <w:start w:val="1"/>
      <w:numFmt w:val="lowerLetter"/>
      <w:lvlText w:val="%5."/>
      <w:lvlJc w:val="left"/>
      <w:pPr>
        <w:ind w:left="3718" w:hanging="360"/>
      </w:pPr>
    </w:lvl>
    <w:lvl w:ilvl="5" w:tplc="0405001B" w:tentative="1">
      <w:start w:val="1"/>
      <w:numFmt w:val="lowerRoman"/>
      <w:lvlText w:val="%6."/>
      <w:lvlJc w:val="right"/>
      <w:pPr>
        <w:ind w:left="4438" w:hanging="180"/>
      </w:pPr>
    </w:lvl>
    <w:lvl w:ilvl="6" w:tplc="0405000F" w:tentative="1">
      <w:start w:val="1"/>
      <w:numFmt w:val="decimal"/>
      <w:lvlText w:val="%7."/>
      <w:lvlJc w:val="left"/>
      <w:pPr>
        <w:ind w:left="5158" w:hanging="360"/>
      </w:pPr>
    </w:lvl>
    <w:lvl w:ilvl="7" w:tplc="04050019" w:tentative="1">
      <w:start w:val="1"/>
      <w:numFmt w:val="lowerLetter"/>
      <w:lvlText w:val="%8."/>
      <w:lvlJc w:val="left"/>
      <w:pPr>
        <w:ind w:left="5878" w:hanging="360"/>
      </w:pPr>
    </w:lvl>
    <w:lvl w:ilvl="8" w:tplc="040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0" w15:restartNumberingAfterBreak="0">
    <w:nsid w:val="52170F82"/>
    <w:multiLevelType w:val="hybridMultilevel"/>
    <w:tmpl w:val="6396D16A"/>
    <w:lvl w:ilvl="0" w:tplc="8DAA5FB6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DB03BD0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E6F4C83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E57EBC98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BB6CB29E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D32797A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C876FF4E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02C8143C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8938C3E0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1" w15:restartNumberingAfterBreak="0">
    <w:nsid w:val="52217A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CD3877"/>
    <w:multiLevelType w:val="hybridMultilevel"/>
    <w:tmpl w:val="35508FC6"/>
    <w:lvl w:ilvl="0" w:tplc="3BEC4FFE">
      <w:start w:val="1"/>
      <w:numFmt w:val="decimal"/>
      <w:lvlText w:val="%1."/>
      <w:lvlJc w:val="left"/>
      <w:pPr>
        <w:ind w:left="546" w:hanging="428"/>
      </w:pPr>
      <w:rPr>
        <w:rFonts w:ascii="Times New Roman" w:eastAsia="Arial" w:hAnsi="Times New Roman" w:cs="Times New Roman" w:hint="default"/>
        <w:spacing w:val="0"/>
        <w:w w:val="100"/>
        <w:sz w:val="22"/>
        <w:szCs w:val="22"/>
      </w:rPr>
    </w:lvl>
    <w:lvl w:ilvl="1" w:tplc="7A3010A4">
      <w:start w:val="1"/>
      <w:numFmt w:val="lowerLetter"/>
      <w:lvlText w:val="%2)"/>
      <w:lvlJc w:val="left"/>
      <w:pPr>
        <w:ind w:left="838" w:hanging="360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</w:rPr>
    </w:lvl>
    <w:lvl w:ilvl="2" w:tplc="F76232DA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 w:tplc="5E8A3DBE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22D840A4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5" w:tplc="5DDE6B1E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D92CE77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38789B08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1C7C39CE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23" w15:restartNumberingAfterBreak="0">
    <w:nsid w:val="54F45F62"/>
    <w:multiLevelType w:val="hybridMultilevel"/>
    <w:tmpl w:val="EA4634D8"/>
    <w:lvl w:ilvl="0" w:tplc="9FF0491C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FB2DC3C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87FA25EE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85A23D4C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FA44D086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62BAFA88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6E0D664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49E67BAA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C82481F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 w15:restartNumberingAfterBreak="0">
    <w:nsid w:val="5575328B"/>
    <w:multiLevelType w:val="hybridMultilevel"/>
    <w:tmpl w:val="C1A0A254"/>
    <w:lvl w:ilvl="0" w:tplc="0E8687C8">
      <w:start w:val="1"/>
      <w:numFmt w:val="decimal"/>
      <w:lvlText w:val="%1."/>
      <w:lvlJc w:val="left"/>
      <w:pPr>
        <w:ind w:left="586" w:hanging="428"/>
      </w:pPr>
      <w:rPr>
        <w:rFonts w:ascii="Times New Roman" w:eastAsia="Arial" w:hAnsi="Times New Roman" w:cs="Times New Roman" w:hint="default"/>
        <w:spacing w:val="0"/>
        <w:w w:val="100"/>
        <w:sz w:val="22"/>
        <w:szCs w:val="22"/>
      </w:rPr>
    </w:lvl>
    <w:lvl w:ilvl="1" w:tplc="3C80801E">
      <w:start w:val="1"/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891DC">
      <w:start w:val="1"/>
      <w:numFmt w:val="bullet"/>
      <w:lvlText w:val="•"/>
      <w:lvlJc w:val="left"/>
      <w:pPr>
        <w:ind w:left="2338" w:hanging="428"/>
      </w:pPr>
      <w:rPr>
        <w:rFonts w:hint="default"/>
      </w:rPr>
    </w:lvl>
    <w:lvl w:ilvl="3" w:tplc="3E409C24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9C3E8AAC">
      <w:start w:val="1"/>
      <w:numFmt w:val="bullet"/>
      <w:lvlText w:val="•"/>
      <w:lvlJc w:val="left"/>
      <w:pPr>
        <w:ind w:left="4090" w:hanging="428"/>
      </w:pPr>
      <w:rPr>
        <w:rFonts w:hint="default"/>
      </w:rPr>
    </w:lvl>
    <w:lvl w:ilvl="5" w:tplc="4D669714">
      <w:start w:val="1"/>
      <w:numFmt w:val="bullet"/>
      <w:lvlText w:val="•"/>
      <w:lvlJc w:val="left"/>
      <w:pPr>
        <w:ind w:left="4966" w:hanging="428"/>
      </w:pPr>
      <w:rPr>
        <w:rFonts w:hint="default"/>
      </w:rPr>
    </w:lvl>
    <w:lvl w:ilvl="6" w:tplc="7082B49C">
      <w:start w:val="1"/>
      <w:numFmt w:val="bullet"/>
      <w:lvlText w:val="•"/>
      <w:lvlJc w:val="left"/>
      <w:pPr>
        <w:ind w:left="5842" w:hanging="428"/>
      </w:pPr>
      <w:rPr>
        <w:rFonts w:hint="default"/>
      </w:rPr>
    </w:lvl>
    <w:lvl w:ilvl="7" w:tplc="3F20252E">
      <w:start w:val="1"/>
      <w:numFmt w:val="bullet"/>
      <w:lvlText w:val="•"/>
      <w:lvlJc w:val="left"/>
      <w:pPr>
        <w:ind w:left="6718" w:hanging="428"/>
      </w:pPr>
      <w:rPr>
        <w:rFonts w:hint="default"/>
      </w:rPr>
    </w:lvl>
    <w:lvl w:ilvl="8" w:tplc="ACCA46DA">
      <w:start w:val="1"/>
      <w:numFmt w:val="bullet"/>
      <w:lvlText w:val="•"/>
      <w:lvlJc w:val="left"/>
      <w:pPr>
        <w:ind w:left="7594" w:hanging="428"/>
      </w:pPr>
      <w:rPr>
        <w:rFonts w:hint="default"/>
      </w:rPr>
    </w:lvl>
  </w:abstractNum>
  <w:abstractNum w:abstractNumId="25" w15:restartNumberingAfterBreak="0">
    <w:nsid w:val="56FF49D6"/>
    <w:multiLevelType w:val="hybridMultilevel"/>
    <w:tmpl w:val="EA9CE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F641F"/>
    <w:multiLevelType w:val="hybridMultilevel"/>
    <w:tmpl w:val="9DC05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25CFA"/>
    <w:multiLevelType w:val="hybridMultilevel"/>
    <w:tmpl w:val="57523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61404"/>
    <w:multiLevelType w:val="hybridMultilevel"/>
    <w:tmpl w:val="1CC881A4"/>
    <w:lvl w:ilvl="0" w:tplc="0F1E4D30">
      <w:start w:val="1"/>
      <w:numFmt w:val="decimal"/>
      <w:lvlText w:val="%1."/>
      <w:lvlJc w:val="left"/>
      <w:pPr>
        <w:ind w:left="546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D983FFC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05DE5482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6A3882A6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8D08E74C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FDF2F564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9912F6B8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A89E22C4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0FE87BD8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29" w15:restartNumberingAfterBreak="0">
    <w:nsid w:val="6700408B"/>
    <w:multiLevelType w:val="hybridMultilevel"/>
    <w:tmpl w:val="C058A270"/>
    <w:lvl w:ilvl="0" w:tplc="0405000F">
      <w:start w:val="1"/>
      <w:numFmt w:val="decimal"/>
      <w:lvlText w:val="%1."/>
      <w:lvlJc w:val="left"/>
      <w:pPr>
        <w:ind w:left="838" w:hanging="360"/>
      </w:pPr>
    </w:lvl>
    <w:lvl w:ilvl="1" w:tplc="04050019" w:tentative="1">
      <w:start w:val="1"/>
      <w:numFmt w:val="lowerLetter"/>
      <w:lvlText w:val="%2."/>
      <w:lvlJc w:val="left"/>
      <w:pPr>
        <w:ind w:left="1558" w:hanging="360"/>
      </w:pPr>
    </w:lvl>
    <w:lvl w:ilvl="2" w:tplc="0405001B" w:tentative="1">
      <w:start w:val="1"/>
      <w:numFmt w:val="lowerRoman"/>
      <w:lvlText w:val="%3."/>
      <w:lvlJc w:val="right"/>
      <w:pPr>
        <w:ind w:left="2278" w:hanging="180"/>
      </w:pPr>
    </w:lvl>
    <w:lvl w:ilvl="3" w:tplc="0405000F" w:tentative="1">
      <w:start w:val="1"/>
      <w:numFmt w:val="decimal"/>
      <w:lvlText w:val="%4."/>
      <w:lvlJc w:val="left"/>
      <w:pPr>
        <w:ind w:left="2998" w:hanging="360"/>
      </w:pPr>
    </w:lvl>
    <w:lvl w:ilvl="4" w:tplc="04050019" w:tentative="1">
      <w:start w:val="1"/>
      <w:numFmt w:val="lowerLetter"/>
      <w:lvlText w:val="%5."/>
      <w:lvlJc w:val="left"/>
      <w:pPr>
        <w:ind w:left="3718" w:hanging="360"/>
      </w:pPr>
    </w:lvl>
    <w:lvl w:ilvl="5" w:tplc="0405001B" w:tentative="1">
      <w:start w:val="1"/>
      <w:numFmt w:val="lowerRoman"/>
      <w:lvlText w:val="%6."/>
      <w:lvlJc w:val="right"/>
      <w:pPr>
        <w:ind w:left="4438" w:hanging="180"/>
      </w:pPr>
    </w:lvl>
    <w:lvl w:ilvl="6" w:tplc="0405000F" w:tentative="1">
      <w:start w:val="1"/>
      <w:numFmt w:val="decimal"/>
      <w:lvlText w:val="%7."/>
      <w:lvlJc w:val="left"/>
      <w:pPr>
        <w:ind w:left="5158" w:hanging="360"/>
      </w:pPr>
    </w:lvl>
    <w:lvl w:ilvl="7" w:tplc="04050019" w:tentative="1">
      <w:start w:val="1"/>
      <w:numFmt w:val="lowerLetter"/>
      <w:lvlText w:val="%8."/>
      <w:lvlJc w:val="left"/>
      <w:pPr>
        <w:ind w:left="5878" w:hanging="360"/>
      </w:pPr>
    </w:lvl>
    <w:lvl w:ilvl="8" w:tplc="040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0" w15:restartNumberingAfterBreak="0">
    <w:nsid w:val="6883499A"/>
    <w:multiLevelType w:val="hybridMultilevel"/>
    <w:tmpl w:val="F28C747A"/>
    <w:lvl w:ilvl="0" w:tplc="11B6DB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42D7A"/>
    <w:multiLevelType w:val="hybridMultilevel"/>
    <w:tmpl w:val="BBAC3EB4"/>
    <w:lvl w:ilvl="0" w:tplc="F9DACFF4">
      <w:start w:val="1"/>
      <w:numFmt w:val="decimal"/>
      <w:lvlText w:val="%1."/>
      <w:lvlJc w:val="left"/>
      <w:pPr>
        <w:ind w:left="546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0185838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AF20D734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A15CEF18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F3E2AB66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175477D0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CC567484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688079B2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2A86C6A6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32" w15:restartNumberingAfterBreak="0">
    <w:nsid w:val="6D4A7C71"/>
    <w:multiLevelType w:val="multilevel"/>
    <w:tmpl w:val="B3FC80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634AC3"/>
    <w:multiLevelType w:val="hybridMultilevel"/>
    <w:tmpl w:val="9D8C9BB2"/>
    <w:lvl w:ilvl="0" w:tplc="15FA90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A5AB4"/>
    <w:multiLevelType w:val="hybridMultilevel"/>
    <w:tmpl w:val="07DCD58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A7039"/>
    <w:multiLevelType w:val="hybridMultilevel"/>
    <w:tmpl w:val="5ACE2012"/>
    <w:lvl w:ilvl="0" w:tplc="BAD8726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D3798"/>
    <w:multiLevelType w:val="hybridMultilevel"/>
    <w:tmpl w:val="1A382DBA"/>
    <w:lvl w:ilvl="0" w:tplc="0405000F">
      <w:start w:val="1"/>
      <w:numFmt w:val="decimal"/>
      <w:lvlText w:val="%1."/>
      <w:lvlJc w:val="left"/>
      <w:pPr>
        <w:ind w:left="838" w:hanging="360"/>
      </w:pPr>
    </w:lvl>
    <w:lvl w:ilvl="1" w:tplc="04050019" w:tentative="1">
      <w:start w:val="1"/>
      <w:numFmt w:val="lowerLetter"/>
      <w:lvlText w:val="%2."/>
      <w:lvlJc w:val="left"/>
      <w:pPr>
        <w:ind w:left="1558" w:hanging="360"/>
      </w:pPr>
    </w:lvl>
    <w:lvl w:ilvl="2" w:tplc="0405001B" w:tentative="1">
      <w:start w:val="1"/>
      <w:numFmt w:val="lowerRoman"/>
      <w:lvlText w:val="%3."/>
      <w:lvlJc w:val="right"/>
      <w:pPr>
        <w:ind w:left="2278" w:hanging="180"/>
      </w:pPr>
    </w:lvl>
    <w:lvl w:ilvl="3" w:tplc="0405000F" w:tentative="1">
      <w:start w:val="1"/>
      <w:numFmt w:val="decimal"/>
      <w:lvlText w:val="%4."/>
      <w:lvlJc w:val="left"/>
      <w:pPr>
        <w:ind w:left="2998" w:hanging="360"/>
      </w:pPr>
    </w:lvl>
    <w:lvl w:ilvl="4" w:tplc="04050019" w:tentative="1">
      <w:start w:val="1"/>
      <w:numFmt w:val="lowerLetter"/>
      <w:lvlText w:val="%5."/>
      <w:lvlJc w:val="left"/>
      <w:pPr>
        <w:ind w:left="3718" w:hanging="360"/>
      </w:pPr>
    </w:lvl>
    <w:lvl w:ilvl="5" w:tplc="0405001B" w:tentative="1">
      <w:start w:val="1"/>
      <w:numFmt w:val="lowerRoman"/>
      <w:lvlText w:val="%6."/>
      <w:lvlJc w:val="right"/>
      <w:pPr>
        <w:ind w:left="4438" w:hanging="180"/>
      </w:pPr>
    </w:lvl>
    <w:lvl w:ilvl="6" w:tplc="0405000F" w:tentative="1">
      <w:start w:val="1"/>
      <w:numFmt w:val="decimal"/>
      <w:lvlText w:val="%7."/>
      <w:lvlJc w:val="left"/>
      <w:pPr>
        <w:ind w:left="5158" w:hanging="360"/>
      </w:pPr>
    </w:lvl>
    <w:lvl w:ilvl="7" w:tplc="04050019" w:tentative="1">
      <w:start w:val="1"/>
      <w:numFmt w:val="lowerLetter"/>
      <w:lvlText w:val="%8."/>
      <w:lvlJc w:val="left"/>
      <w:pPr>
        <w:ind w:left="5878" w:hanging="360"/>
      </w:pPr>
    </w:lvl>
    <w:lvl w:ilvl="8" w:tplc="040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7" w15:restartNumberingAfterBreak="0">
    <w:nsid w:val="7BD61CEA"/>
    <w:multiLevelType w:val="hybridMultilevel"/>
    <w:tmpl w:val="D8F02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84172">
    <w:abstractNumId w:val="30"/>
  </w:num>
  <w:num w:numId="2" w16cid:durableId="2077705127">
    <w:abstractNumId w:val="5"/>
  </w:num>
  <w:num w:numId="3" w16cid:durableId="338776981">
    <w:abstractNumId w:val="8"/>
  </w:num>
  <w:num w:numId="4" w16cid:durableId="587271211">
    <w:abstractNumId w:val="22"/>
  </w:num>
  <w:num w:numId="5" w16cid:durableId="688411871">
    <w:abstractNumId w:val="4"/>
  </w:num>
  <w:num w:numId="6" w16cid:durableId="338120092">
    <w:abstractNumId w:val="28"/>
  </w:num>
  <w:num w:numId="7" w16cid:durableId="1882278064">
    <w:abstractNumId w:val="23"/>
  </w:num>
  <w:num w:numId="8" w16cid:durableId="1613125866">
    <w:abstractNumId w:val="12"/>
  </w:num>
  <w:num w:numId="9" w16cid:durableId="346098329">
    <w:abstractNumId w:val="11"/>
  </w:num>
  <w:num w:numId="10" w16cid:durableId="1406340630">
    <w:abstractNumId w:val="18"/>
  </w:num>
  <w:num w:numId="11" w16cid:durableId="121970666">
    <w:abstractNumId w:val="9"/>
  </w:num>
  <w:num w:numId="12" w16cid:durableId="1481725062">
    <w:abstractNumId w:val="7"/>
  </w:num>
  <w:num w:numId="13" w16cid:durableId="503665215">
    <w:abstractNumId w:val="31"/>
  </w:num>
  <w:num w:numId="14" w16cid:durableId="1198664055">
    <w:abstractNumId w:val="10"/>
  </w:num>
  <w:num w:numId="15" w16cid:durableId="839807141">
    <w:abstractNumId w:val="20"/>
  </w:num>
  <w:num w:numId="16" w16cid:durableId="2126383965">
    <w:abstractNumId w:val="25"/>
  </w:num>
  <w:num w:numId="17" w16cid:durableId="1761368385">
    <w:abstractNumId w:val="0"/>
  </w:num>
  <w:num w:numId="18" w16cid:durableId="1159730126">
    <w:abstractNumId w:val="19"/>
  </w:num>
  <w:num w:numId="19" w16cid:durableId="335690469">
    <w:abstractNumId w:val="6"/>
  </w:num>
  <w:num w:numId="20" w16cid:durableId="1577321238">
    <w:abstractNumId w:val="16"/>
  </w:num>
  <w:num w:numId="21" w16cid:durableId="223957564">
    <w:abstractNumId w:val="36"/>
  </w:num>
  <w:num w:numId="22" w16cid:durableId="548107532">
    <w:abstractNumId w:val="27"/>
  </w:num>
  <w:num w:numId="23" w16cid:durableId="1558739421">
    <w:abstractNumId w:val="1"/>
  </w:num>
  <w:num w:numId="24" w16cid:durableId="153491425">
    <w:abstractNumId w:val="24"/>
  </w:num>
  <w:num w:numId="25" w16cid:durableId="18414603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4064448">
    <w:abstractNumId w:val="14"/>
  </w:num>
  <w:num w:numId="27" w16cid:durableId="5853869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4705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1069716">
    <w:abstractNumId w:val="2"/>
  </w:num>
  <w:num w:numId="30" w16cid:durableId="1010638179">
    <w:abstractNumId w:val="3"/>
  </w:num>
  <w:num w:numId="31" w16cid:durableId="1859078284">
    <w:abstractNumId w:val="17"/>
  </w:num>
  <w:num w:numId="32" w16cid:durableId="1420055428">
    <w:abstractNumId w:val="26"/>
  </w:num>
  <w:num w:numId="33" w16cid:durableId="906186941">
    <w:abstractNumId w:val="33"/>
  </w:num>
  <w:num w:numId="34" w16cid:durableId="700010689">
    <w:abstractNumId w:val="37"/>
  </w:num>
  <w:num w:numId="35" w16cid:durableId="1719434588">
    <w:abstractNumId w:val="21"/>
  </w:num>
  <w:num w:numId="36" w16cid:durableId="1421365045">
    <w:abstractNumId w:val="15"/>
  </w:num>
  <w:num w:numId="37" w16cid:durableId="2032997513">
    <w:abstractNumId w:val="29"/>
  </w:num>
  <w:num w:numId="38" w16cid:durableId="47155988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3F"/>
    <w:rsid w:val="000236BD"/>
    <w:rsid w:val="00043EA5"/>
    <w:rsid w:val="0004731B"/>
    <w:rsid w:val="00055F4E"/>
    <w:rsid w:val="0005798B"/>
    <w:rsid w:val="00062F31"/>
    <w:rsid w:val="000724C5"/>
    <w:rsid w:val="0007387E"/>
    <w:rsid w:val="000C4738"/>
    <w:rsid w:val="000E6740"/>
    <w:rsid w:val="00115AAC"/>
    <w:rsid w:val="0014400D"/>
    <w:rsid w:val="00173130"/>
    <w:rsid w:val="00184B77"/>
    <w:rsid w:val="00196F9E"/>
    <w:rsid w:val="001C3EBA"/>
    <w:rsid w:val="001E41E5"/>
    <w:rsid w:val="00213101"/>
    <w:rsid w:val="00243775"/>
    <w:rsid w:val="00293CC9"/>
    <w:rsid w:val="002A2411"/>
    <w:rsid w:val="002A4905"/>
    <w:rsid w:val="002B3B93"/>
    <w:rsid w:val="002D4470"/>
    <w:rsid w:val="00321C3E"/>
    <w:rsid w:val="003276EE"/>
    <w:rsid w:val="00337A01"/>
    <w:rsid w:val="00341C4C"/>
    <w:rsid w:val="00343BA3"/>
    <w:rsid w:val="00356A8B"/>
    <w:rsid w:val="0037075B"/>
    <w:rsid w:val="003F0420"/>
    <w:rsid w:val="004305A4"/>
    <w:rsid w:val="00464D3F"/>
    <w:rsid w:val="0049772A"/>
    <w:rsid w:val="004A7036"/>
    <w:rsid w:val="004B65F2"/>
    <w:rsid w:val="004C2CC7"/>
    <w:rsid w:val="004E0351"/>
    <w:rsid w:val="004E41C1"/>
    <w:rsid w:val="004F2A82"/>
    <w:rsid w:val="00562283"/>
    <w:rsid w:val="00571A80"/>
    <w:rsid w:val="00582932"/>
    <w:rsid w:val="005836E9"/>
    <w:rsid w:val="00583D72"/>
    <w:rsid w:val="005A6739"/>
    <w:rsid w:val="005A6EC0"/>
    <w:rsid w:val="005E188E"/>
    <w:rsid w:val="00600633"/>
    <w:rsid w:val="00623DC7"/>
    <w:rsid w:val="00625810"/>
    <w:rsid w:val="0063546F"/>
    <w:rsid w:val="0063591A"/>
    <w:rsid w:val="00637511"/>
    <w:rsid w:val="00642DE2"/>
    <w:rsid w:val="00651895"/>
    <w:rsid w:val="0068668B"/>
    <w:rsid w:val="00694091"/>
    <w:rsid w:val="006A008F"/>
    <w:rsid w:val="006A0C99"/>
    <w:rsid w:val="006B323E"/>
    <w:rsid w:val="006C0A4A"/>
    <w:rsid w:val="006F05F4"/>
    <w:rsid w:val="00711DD8"/>
    <w:rsid w:val="007401A6"/>
    <w:rsid w:val="00743269"/>
    <w:rsid w:val="00763708"/>
    <w:rsid w:val="00783C26"/>
    <w:rsid w:val="00785CD7"/>
    <w:rsid w:val="007951A4"/>
    <w:rsid w:val="007C7659"/>
    <w:rsid w:val="007D4F40"/>
    <w:rsid w:val="007E2783"/>
    <w:rsid w:val="007E2A55"/>
    <w:rsid w:val="007E38FD"/>
    <w:rsid w:val="007F012F"/>
    <w:rsid w:val="0083236C"/>
    <w:rsid w:val="00833167"/>
    <w:rsid w:val="0085160B"/>
    <w:rsid w:val="00860F7D"/>
    <w:rsid w:val="00892D95"/>
    <w:rsid w:val="00894FC1"/>
    <w:rsid w:val="008A6CB1"/>
    <w:rsid w:val="008C057A"/>
    <w:rsid w:val="008D2261"/>
    <w:rsid w:val="008D5639"/>
    <w:rsid w:val="008D72D9"/>
    <w:rsid w:val="008E1F3F"/>
    <w:rsid w:val="008E5940"/>
    <w:rsid w:val="009068B0"/>
    <w:rsid w:val="009367E8"/>
    <w:rsid w:val="0094111C"/>
    <w:rsid w:val="00944989"/>
    <w:rsid w:val="00945720"/>
    <w:rsid w:val="00955D99"/>
    <w:rsid w:val="0098007E"/>
    <w:rsid w:val="009934F6"/>
    <w:rsid w:val="00997CF1"/>
    <w:rsid w:val="009A03D0"/>
    <w:rsid w:val="009B0EB2"/>
    <w:rsid w:val="009B1180"/>
    <w:rsid w:val="009B7D53"/>
    <w:rsid w:val="009C4596"/>
    <w:rsid w:val="009D7154"/>
    <w:rsid w:val="009D716E"/>
    <w:rsid w:val="009F3C4A"/>
    <w:rsid w:val="009F4810"/>
    <w:rsid w:val="00A0318D"/>
    <w:rsid w:val="00A13A9C"/>
    <w:rsid w:val="00A26057"/>
    <w:rsid w:val="00A50F2D"/>
    <w:rsid w:val="00A64418"/>
    <w:rsid w:val="00A7249A"/>
    <w:rsid w:val="00A74A4F"/>
    <w:rsid w:val="00A93C3F"/>
    <w:rsid w:val="00A94E79"/>
    <w:rsid w:val="00A95864"/>
    <w:rsid w:val="00AB27F4"/>
    <w:rsid w:val="00AB37CF"/>
    <w:rsid w:val="00AB51F6"/>
    <w:rsid w:val="00B251ED"/>
    <w:rsid w:val="00B32692"/>
    <w:rsid w:val="00B3416A"/>
    <w:rsid w:val="00B45812"/>
    <w:rsid w:val="00B51427"/>
    <w:rsid w:val="00B557D0"/>
    <w:rsid w:val="00B56568"/>
    <w:rsid w:val="00B822CC"/>
    <w:rsid w:val="00B9069A"/>
    <w:rsid w:val="00BA721E"/>
    <w:rsid w:val="00BB0622"/>
    <w:rsid w:val="00BB1272"/>
    <w:rsid w:val="00BB1B2A"/>
    <w:rsid w:val="00BF090F"/>
    <w:rsid w:val="00C00FAC"/>
    <w:rsid w:val="00C17BBC"/>
    <w:rsid w:val="00C65C2E"/>
    <w:rsid w:val="00C727B1"/>
    <w:rsid w:val="00C81811"/>
    <w:rsid w:val="00C861A1"/>
    <w:rsid w:val="00C950F9"/>
    <w:rsid w:val="00CA00D0"/>
    <w:rsid w:val="00CB7C07"/>
    <w:rsid w:val="00CC4DA3"/>
    <w:rsid w:val="00CD7B81"/>
    <w:rsid w:val="00CE006B"/>
    <w:rsid w:val="00CE5CC5"/>
    <w:rsid w:val="00CF6573"/>
    <w:rsid w:val="00D247B1"/>
    <w:rsid w:val="00D2611A"/>
    <w:rsid w:val="00D31F8C"/>
    <w:rsid w:val="00D60C47"/>
    <w:rsid w:val="00D67466"/>
    <w:rsid w:val="00D706AD"/>
    <w:rsid w:val="00D77460"/>
    <w:rsid w:val="00D814E0"/>
    <w:rsid w:val="00D861BA"/>
    <w:rsid w:val="00D86413"/>
    <w:rsid w:val="00DA0D58"/>
    <w:rsid w:val="00DB7111"/>
    <w:rsid w:val="00DC273B"/>
    <w:rsid w:val="00DD3076"/>
    <w:rsid w:val="00DD4CF4"/>
    <w:rsid w:val="00DE3E02"/>
    <w:rsid w:val="00E05BC2"/>
    <w:rsid w:val="00E7385E"/>
    <w:rsid w:val="00E837D8"/>
    <w:rsid w:val="00E863EA"/>
    <w:rsid w:val="00EA2ACB"/>
    <w:rsid w:val="00EA356A"/>
    <w:rsid w:val="00EB1FD4"/>
    <w:rsid w:val="00EB5133"/>
    <w:rsid w:val="00EC0116"/>
    <w:rsid w:val="00EC141C"/>
    <w:rsid w:val="00EC1CA2"/>
    <w:rsid w:val="00ED4D08"/>
    <w:rsid w:val="00ED6433"/>
    <w:rsid w:val="00EE05D9"/>
    <w:rsid w:val="00EF54AF"/>
    <w:rsid w:val="00F05DC4"/>
    <w:rsid w:val="00F12C26"/>
    <w:rsid w:val="00F2198B"/>
    <w:rsid w:val="00F27117"/>
    <w:rsid w:val="00F27179"/>
    <w:rsid w:val="00F30ED7"/>
    <w:rsid w:val="00F75754"/>
    <w:rsid w:val="00F91275"/>
    <w:rsid w:val="00F961EC"/>
    <w:rsid w:val="00FA1A9F"/>
    <w:rsid w:val="00FA368F"/>
    <w:rsid w:val="00FC2EC6"/>
    <w:rsid w:val="00FC5980"/>
    <w:rsid w:val="00FD1444"/>
    <w:rsid w:val="00FD3174"/>
    <w:rsid w:val="00FE08BC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61F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637511"/>
    <w:pPr>
      <w:widowControl w:val="0"/>
      <w:spacing w:before="49" w:after="0" w:line="240" w:lineRule="auto"/>
      <w:ind w:left="1302"/>
      <w:outlineLvl w:val="0"/>
    </w:pPr>
    <w:rPr>
      <w:rFonts w:ascii="Arial" w:eastAsia="Arial" w:hAnsi="Arial"/>
      <w:b/>
      <w:bCs/>
      <w:u w:val="single"/>
      <w:lang w:val="en-US"/>
    </w:rPr>
  </w:style>
  <w:style w:type="paragraph" w:styleId="Nadpis2">
    <w:name w:val="heading 2"/>
    <w:basedOn w:val="Normln"/>
    <w:link w:val="Nadpis2Char"/>
    <w:uiPriority w:val="1"/>
    <w:qFormat/>
    <w:rsid w:val="00637511"/>
    <w:pPr>
      <w:widowControl w:val="0"/>
      <w:spacing w:after="0" w:line="240" w:lineRule="auto"/>
      <w:outlineLvl w:val="1"/>
    </w:pPr>
    <w:rPr>
      <w:rFonts w:ascii="Arial" w:eastAsia="Arial" w:hAnsi="Arial"/>
      <w:b/>
      <w:bCs/>
      <w:sz w:val="20"/>
      <w:szCs w:val="20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8E1F3F"/>
  </w:style>
  <w:style w:type="paragraph" w:styleId="Textbubliny">
    <w:name w:val="Balloon Text"/>
    <w:basedOn w:val="Normln"/>
    <w:link w:val="TextbublinyChar"/>
    <w:uiPriority w:val="99"/>
    <w:semiHidden/>
    <w:unhideWhenUsed/>
    <w:rsid w:val="00D31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F8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1F8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1"/>
    <w:rsid w:val="00637511"/>
    <w:rPr>
      <w:rFonts w:ascii="Arial" w:eastAsia="Arial" w:hAnsi="Arial"/>
      <w:b/>
      <w:bCs/>
      <w:u w:val="single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637511"/>
    <w:rPr>
      <w:rFonts w:ascii="Arial" w:eastAsia="Arial" w:hAnsi="Arial"/>
      <w:b/>
      <w:bCs/>
      <w:sz w:val="20"/>
      <w:szCs w:val="20"/>
      <w:u w:val="single"/>
      <w:lang w:val="en-US"/>
    </w:rPr>
  </w:style>
  <w:style w:type="table" w:customStyle="1" w:styleId="TableNormal1">
    <w:name w:val="Table Normal1"/>
    <w:uiPriority w:val="2"/>
    <w:semiHidden/>
    <w:unhideWhenUsed/>
    <w:qFormat/>
    <w:rsid w:val="0063751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637511"/>
    <w:pPr>
      <w:widowControl w:val="0"/>
      <w:spacing w:after="0" w:line="240" w:lineRule="auto"/>
      <w:ind w:left="118"/>
    </w:pPr>
    <w:rPr>
      <w:rFonts w:ascii="Arial" w:eastAsia="Arial" w:hAnsi="Arial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37511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ln"/>
    <w:uiPriority w:val="1"/>
    <w:qFormat/>
    <w:rsid w:val="00637511"/>
    <w:pPr>
      <w:widowControl w:val="0"/>
      <w:spacing w:after="0" w:line="240" w:lineRule="auto"/>
    </w:pPr>
    <w:rPr>
      <w:lang w:val="en-US"/>
    </w:rPr>
  </w:style>
  <w:style w:type="paragraph" w:styleId="Zhlav">
    <w:name w:val="header"/>
    <w:basedOn w:val="Normln"/>
    <w:link w:val="ZhlavChar"/>
    <w:uiPriority w:val="99"/>
    <w:unhideWhenUsed/>
    <w:rsid w:val="00637511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637511"/>
    <w:rPr>
      <w:lang w:val="en-US"/>
    </w:rPr>
  </w:style>
  <w:style w:type="paragraph" w:styleId="Revize">
    <w:name w:val="Revision"/>
    <w:hidden/>
    <w:uiPriority w:val="99"/>
    <w:semiHidden/>
    <w:rsid w:val="00637511"/>
    <w:pPr>
      <w:spacing w:after="0" w:line="240" w:lineRule="auto"/>
    </w:pPr>
    <w:rPr>
      <w:lang w:val="en-US"/>
    </w:rPr>
  </w:style>
  <w:style w:type="character" w:styleId="Odkaznakoment">
    <w:name w:val="annotation reference"/>
    <w:basedOn w:val="Standardnpsmoodstavce"/>
    <w:semiHidden/>
    <w:unhideWhenUsed/>
    <w:rsid w:val="0063751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37511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637511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5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511"/>
    <w:rPr>
      <w:b/>
      <w:bCs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637511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637511"/>
    <w:rPr>
      <w:lang w:val="en-US"/>
    </w:rPr>
  </w:style>
  <w:style w:type="paragraph" w:styleId="Bezmezer">
    <w:name w:val="No Spacing"/>
    <w:qFormat/>
    <w:rsid w:val="006A0C9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Level3">
    <w:name w:val="Level 3"/>
    <w:basedOn w:val="Normln"/>
    <w:qFormat/>
    <w:rsid w:val="006A0C99"/>
    <w:pPr>
      <w:spacing w:after="140" w:line="288" w:lineRule="auto"/>
      <w:jc w:val="both"/>
      <w:outlineLvl w:val="2"/>
    </w:pPr>
    <w:rPr>
      <w:rFonts w:ascii="Arial" w:eastAsia="Times New Roman" w:hAnsi="Arial" w:cs="Times New Roman"/>
      <w:kern w:val="20"/>
      <w:sz w:val="18"/>
      <w:szCs w:val="28"/>
    </w:rPr>
  </w:style>
  <w:style w:type="paragraph" w:customStyle="1" w:styleId="xmsolistparagraph">
    <w:name w:val="x_msolistparagraph"/>
    <w:basedOn w:val="Normln"/>
    <w:rsid w:val="007C7659"/>
    <w:pPr>
      <w:spacing w:after="0" w:line="240" w:lineRule="auto"/>
      <w:ind w:left="720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8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3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04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CAE3-A9BB-4645-9A11-012F7BD1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2023-05-12T13:19:00Z</dcterms:created>
  <dcterms:modified xsi:type="dcterms:W3CDTF">2023-05-12T13:19:00Z</dcterms:modified>
</cp:coreProperties>
</file>